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9F" w:rsidRDefault="0010089F" w:rsidP="0010089F"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福建中医药大学</w:t>
      </w:r>
      <w:r>
        <w:rPr>
          <w:rFonts w:ascii="仿宋" w:eastAsia="仿宋" w:hAnsi="仿宋" w:hint="eastAsia"/>
          <w:b/>
          <w:sz w:val="32"/>
          <w:szCs w:val="32"/>
        </w:rPr>
        <w:t>康复</w:t>
      </w:r>
      <w:r>
        <w:rPr>
          <w:rFonts w:ascii="仿宋" w:eastAsia="仿宋" w:hAnsi="仿宋"/>
          <w:b/>
          <w:sz w:val="32"/>
          <w:szCs w:val="32"/>
        </w:rPr>
        <w:t>产业研究院</w:t>
      </w:r>
      <w:r>
        <w:rPr>
          <w:rFonts w:ascii="仿宋" w:eastAsia="仿宋" w:hAnsi="仿宋" w:hint="eastAsia"/>
          <w:b/>
          <w:sz w:val="32"/>
          <w:szCs w:val="32"/>
        </w:rPr>
        <w:t>询价工作单</w:t>
      </w:r>
    </w:p>
    <w:p w:rsidR="0010089F" w:rsidRDefault="0010089F" w:rsidP="0010089F">
      <w:pPr>
        <w:ind w:firstLineChars="250" w:firstLine="525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公司名称（盖章）：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3503"/>
        <w:gridCol w:w="1275"/>
        <w:gridCol w:w="1134"/>
        <w:gridCol w:w="1376"/>
        <w:gridCol w:w="3510"/>
      </w:tblGrid>
      <w:tr w:rsidR="0010089F" w:rsidTr="00E2733B">
        <w:trPr>
          <w:trHeight w:val="750"/>
        </w:trPr>
        <w:tc>
          <w:tcPr>
            <w:tcW w:w="1033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</w:t>
            </w:r>
          </w:p>
        </w:tc>
        <w:tc>
          <w:tcPr>
            <w:tcW w:w="3503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275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参考型号</w:t>
            </w:r>
          </w:p>
        </w:tc>
        <w:tc>
          <w:tcPr>
            <w:tcW w:w="1134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数量</w:t>
            </w: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</w:t>
            </w:r>
          </w:p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（万元）</w:t>
            </w: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10089F" w:rsidTr="00E2733B">
        <w:trPr>
          <w:trHeight w:val="560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  <w:bookmarkStart w:id="0" w:name="OLE_LINK11" w:colFirst="1" w:colLast="1"/>
            <w:bookmarkStart w:id="1" w:name="OLE_LINK6" w:colFirst="3" w:colLast="3"/>
            <w:bookmarkStart w:id="2" w:name="OLE_LINK3" w:colFirst="5" w:colLast="5"/>
            <w:bookmarkStart w:id="3" w:name="OLE_LINK5" w:colFirst="1" w:colLast="1"/>
            <w:bookmarkStart w:id="4" w:name="OLE_LINK7" w:colFirst="5" w:colLast="5"/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503" w:type="dxa"/>
            <w:shd w:val="clear" w:color="FFFF00" w:fill="auto"/>
            <w:vAlign w:val="center"/>
          </w:tcPr>
          <w:p w:rsidR="0010089F" w:rsidRPr="008038A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  <w:r w:rsidRPr="0010089F">
              <w:rPr>
                <w:rFonts w:ascii="仿宋" w:eastAsia="仿宋" w:hAnsi="仿宋" w:hint="eastAsia"/>
                <w:szCs w:val="21"/>
              </w:rPr>
              <w:t>单细胞转录组测序服务</w:t>
            </w:r>
          </w:p>
        </w:tc>
        <w:tc>
          <w:tcPr>
            <w:tcW w:w="1275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详见附件</w:t>
            </w:r>
          </w:p>
        </w:tc>
      </w:tr>
      <w:tr w:rsidR="0010089F" w:rsidTr="00E2733B">
        <w:trPr>
          <w:trHeight w:val="569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03" w:type="dxa"/>
            <w:shd w:val="clear" w:color="FFFF00" w:fill="auto"/>
            <w:vAlign w:val="center"/>
          </w:tcPr>
          <w:p w:rsidR="0010089F" w:rsidRPr="008038A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详见附件</w:t>
            </w:r>
          </w:p>
        </w:tc>
      </w:tr>
      <w:tr w:rsidR="0010089F" w:rsidTr="00E2733B">
        <w:trPr>
          <w:trHeight w:val="549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03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详见附件</w:t>
            </w:r>
          </w:p>
        </w:tc>
      </w:tr>
      <w:tr w:rsidR="0010089F" w:rsidTr="00E2733B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03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shd w:val="clear" w:color="FFFF00" w:fill="auto"/>
            <w:vAlign w:val="center"/>
          </w:tcPr>
          <w:p w:rsidR="0010089F" w:rsidRPr="0033192C" w:rsidRDefault="0010089F" w:rsidP="00E2733B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0089F" w:rsidTr="00E2733B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03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0089F" w:rsidTr="00E2733B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03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5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0089F" w:rsidTr="00E2733B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03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5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:rsidR="0010089F" w:rsidTr="00E2733B">
        <w:trPr>
          <w:trHeight w:val="690"/>
        </w:trPr>
        <w:tc>
          <w:tcPr>
            <w:tcW w:w="6945" w:type="dxa"/>
            <w:gridSpan w:val="4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计</w:t>
            </w: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:rsidR="0010089F" w:rsidRDefault="0010089F" w:rsidP="0010089F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联系人：                                    联系电话：</w:t>
      </w:r>
    </w:p>
    <w:p w:rsidR="0010089F" w:rsidRDefault="0010089F" w:rsidP="0010089F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1、询价会报名截止时间为</w:t>
      </w:r>
      <w:r>
        <w:rPr>
          <w:rFonts w:ascii="仿宋" w:eastAsia="仿宋" w:hAnsi="仿宋"/>
          <w:szCs w:val="21"/>
        </w:rPr>
        <w:t>20</w:t>
      </w:r>
      <w:r>
        <w:rPr>
          <w:rFonts w:ascii="仿宋" w:eastAsia="仿宋" w:hAnsi="仿宋" w:hint="eastAsia"/>
          <w:szCs w:val="21"/>
        </w:rPr>
        <w:t>22</w:t>
      </w:r>
      <w:r>
        <w:rPr>
          <w:rFonts w:ascii="仿宋" w:eastAsia="仿宋" w:hAnsi="仿宋"/>
          <w:szCs w:val="21"/>
        </w:rPr>
        <w:t>年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月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日</w:t>
      </w:r>
      <w:r>
        <w:rPr>
          <w:rFonts w:ascii="仿宋" w:eastAsia="仿宋" w:hAnsi="仿宋" w:hint="eastAsia"/>
          <w:szCs w:val="21"/>
        </w:rPr>
        <w:t xml:space="preserve"> 。</w:t>
      </w:r>
    </w:p>
    <w:p w:rsidR="0010089F" w:rsidRDefault="0010089F" w:rsidP="0010089F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2、拟参与询价公司要提供详细的名 称、型号、技术指标及供货时间。</w:t>
      </w:r>
    </w:p>
    <w:p w:rsidR="0010089F" w:rsidRDefault="0010089F" w:rsidP="0010089F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3、报价均为福州现场交货人民币价（</w:t>
      </w:r>
      <w:r>
        <w:rPr>
          <w:rFonts w:ascii="仿宋" w:eastAsia="仿宋" w:hAnsi="仿宋" w:hint="eastAsia"/>
          <w:b/>
          <w:szCs w:val="21"/>
        </w:rPr>
        <w:t>进口设备须注明含税价或免税价</w:t>
      </w:r>
      <w:r>
        <w:rPr>
          <w:rFonts w:ascii="仿宋" w:eastAsia="仿宋" w:hAnsi="仿宋" w:hint="eastAsia"/>
          <w:szCs w:val="21"/>
        </w:rPr>
        <w:t>）。</w:t>
      </w:r>
    </w:p>
    <w:p w:rsidR="0010089F" w:rsidRDefault="0010089F" w:rsidP="0010089F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4、报价的产品必须提供原厂的彩页。</w:t>
      </w:r>
    </w:p>
    <w:p w:rsidR="0010089F" w:rsidRDefault="0010089F" w:rsidP="0010089F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5、询价单需要一式四份</w:t>
      </w:r>
    </w:p>
    <w:p w:rsidR="0010089F" w:rsidRDefault="0010089F" w:rsidP="0010089F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 xml:space="preserve">6、询价时间和地点:时间-- </w:t>
      </w:r>
      <w:r>
        <w:rPr>
          <w:rFonts w:ascii="仿宋" w:eastAsia="仿宋" w:hAnsi="仿宋"/>
          <w:szCs w:val="21"/>
        </w:rPr>
        <w:t>20</w:t>
      </w:r>
      <w:r>
        <w:rPr>
          <w:rFonts w:ascii="仿宋" w:eastAsia="仿宋" w:hAnsi="仿宋" w:hint="eastAsia"/>
          <w:szCs w:val="21"/>
        </w:rPr>
        <w:t>22</w:t>
      </w:r>
      <w:r>
        <w:rPr>
          <w:rFonts w:ascii="仿宋" w:eastAsia="仿宋" w:hAnsi="仿宋"/>
          <w:szCs w:val="21"/>
        </w:rPr>
        <w:t>年</w:t>
      </w:r>
      <w:r>
        <w:rPr>
          <w:rFonts w:ascii="仿宋" w:eastAsia="仿宋" w:hAnsi="仿宋" w:hint="eastAsia"/>
          <w:szCs w:val="21"/>
        </w:rPr>
        <w:t xml:space="preserve">  </w:t>
      </w:r>
      <w:r>
        <w:rPr>
          <w:rFonts w:ascii="仿宋" w:eastAsia="仿宋" w:hAnsi="仿宋"/>
          <w:szCs w:val="21"/>
        </w:rPr>
        <w:t>月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日</w:t>
      </w:r>
      <w:r>
        <w:rPr>
          <w:rFonts w:ascii="仿宋" w:eastAsia="仿宋" w:hAnsi="仿宋" w:hint="eastAsia"/>
          <w:szCs w:val="21"/>
        </w:rPr>
        <w:t>上午 ，地点----。</w:t>
      </w:r>
    </w:p>
    <w:p w:rsidR="0010089F" w:rsidRDefault="0010089F" w:rsidP="0010089F">
      <w:pPr>
        <w:rPr>
          <w:rFonts w:ascii="仿宋" w:eastAsia="仿宋" w:hAnsi="仿宋" w:hint="eastAsia"/>
          <w:b/>
          <w:szCs w:val="21"/>
        </w:rPr>
      </w:pPr>
      <w:r>
        <w:rPr>
          <w:rFonts w:ascii="仿宋" w:eastAsia="仿宋" w:hAnsi="仿宋" w:hint="eastAsia"/>
          <w:szCs w:val="21"/>
        </w:rPr>
        <w:t>7、</w:t>
      </w:r>
      <w:r>
        <w:rPr>
          <w:rFonts w:ascii="仿宋" w:eastAsia="仿宋" w:hAnsi="仿宋" w:hint="eastAsia"/>
          <w:b/>
          <w:szCs w:val="21"/>
        </w:rPr>
        <w:t>询价材料须装订或胶装成</w:t>
      </w:r>
    </w:p>
    <w:p w:rsidR="0010089F" w:rsidRDefault="0010089F" w:rsidP="0010089F">
      <w:pPr>
        <w:rPr>
          <w:rFonts w:ascii="仿宋" w:eastAsia="仿宋" w:hAnsi="仿宋" w:hint="eastAsia"/>
          <w:color w:val="000000"/>
          <w:szCs w:val="21"/>
        </w:rPr>
      </w:pPr>
    </w:p>
    <w:p w:rsidR="0010089F" w:rsidRDefault="0010089F" w:rsidP="0010089F">
      <w:pPr>
        <w:jc w:val="center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技术规格偏离表</w:t>
      </w:r>
    </w:p>
    <w:p w:rsidR="0010089F" w:rsidRDefault="0010089F" w:rsidP="0010089F">
      <w:pPr>
        <w:tabs>
          <w:tab w:val="left" w:pos="5355"/>
        </w:tabs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62"/>
        <w:gridCol w:w="4262"/>
        <w:gridCol w:w="4262"/>
      </w:tblGrid>
      <w:tr w:rsidR="0010089F" w:rsidTr="00E2733B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 w:hint="eastAsia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 w:hint="eastAsia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技 术 要 求</w:t>
            </w: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 w:hint="eastAsia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 w:hint="eastAsia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偏 离 说 明</w:t>
            </w: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color w:val="000000"/>
                <w:szCs w:val="21"/>
                <w:u w:val="single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</w:tbl>
    <w:p w:rsidR="0010089F" w:rsidRDefault="0010089F" w:rsidP="0010089F">
      <w:pPr>
        <w:rPr>
          <w:rFonts w:ascii="仿宋" w:eastAsia="仿宋" w:hAnsi="仿宋" w:hint="eastAsia"/>
          <w:szCs w:val="21"/>
        </w:rPr>
      </w:pPr>
    </w:p>
    <w:p w:rsidR="0010089F" w:rsidRDefault="0010089F" w:rsidP="0010089F">
      <w:pPr>
        <w:rPr>
          <w:rFonts w:ascii="仿宋" w:eastAsia="仿宋" w:hAnsi="仿宋" w:hint="eastAsia"/>
          <w:szCs w:val="21"/>
        </w:rPr>
      </w:pPr>
    </w:p>
    <w:p w:rsidR="0010089F" w:rsidRDefault="0010089F" w:rsidP="009B0D0A">
      <w:pPr>
        <w:spacing w:beforeLines="50" w:before="156" w:afterLines="50" w:after="156" w:line="560" w:lineRule="exact"/>
        <w:jc w:val="center"/>
        <w:rPr>
          <w:rFonts w:ascii="宋体" w:eastAsia="宋体" w:hAnsi="宋体" w:cs="宋体"/>
          <w:b/>
          <w:bCs/>
          <w:sz w:val="36"/>
          <w:szCs w:val="44"/>
        </w:rPr>
      </w:pPr>
    </w:p>
    <w:p w:rsidR="0010089F" w:rsidRDefault="0010089F">
      <w:pPr>
        <w:widowControl/>
        <w:jc w:val="left"/>
        <w:rPr>
          <w:rFonts w:ascii="宋体" w:eastAsia="宋体" w:hAnsi="宋体" w:cs="宋体"/>
          <w:b/>
          <w:bCs/>
          <w:sz w:val="36"/>
          <w:szCs w:val="44"/>
        </w:rPr>
        <w:sectPr w:rsidR="0010089F" w:rsidSect="0010089F">
          <w:pgSz w:w="16838" w:h="11906" w:orient="landscape"/>
          <w:pgMar w:top="1531" w:right="1418" w:bottom="1531" w:left="1418" w:header="851" w:footer="992" w:gutter="0"/>
          <w:cols w:space="425"/>
          <w:docGrid w:type="linesAndChars" w:linePitch="312"/>
        </w:sectPr>
      </w:pPr>
    </w:p>
    <w:p w:rsidR="0010089F" w:rsidRPr="0010089F" w:rsidRDefault="0010089F" w:rsidP="0010089F">
      <w:pPr>
        <w:spacing w:line="560" w:lineRule="exact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10089F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附件</w:t>
      </w:r>
      <w:r w:rsidRPr="0010089F">
        <w:rPr>
          <w:rFonts w:ascii="宋体" w:eastAsia="宋体" w:hAnsi="宋体" w:cs="宋体"/>
          <w:b/>
          <w:bCs/>
          <w:sz w:val="28"/>
          <w:szCs w:val="28"/>
        </w:rPr>
        <w:t>：</w:t>
      </w:r>
      <w:bookmarkStart w:id="5" w:name="_GoBack"/>
      <w:bookmarkEnd w:id="5"/>
    </w:p>
    <w:p w:rsidR="00C12285" w:rsidRPr="0010089F" w:rsidRDefault="0010089F" w:rsidP="0010089F">
      <w:pPr>
        <w:spacing w:line="560" w:lineRule="exact"/>
        <w:rPr>
          <w:sz w:val="28"/>
          <w:szCs w:val="28"/>
        </w:rPr>
      </w:pPr>
      <w:r w:rsidRPr="0010089F">
        <w:rPr>
          <w:rFonts w:ascii="宋体" w:eastAsia="宋体" w:hAnsi="宋体" w:cs="宋体" w:hint="eastAsia"/>
          <w:b/>
          <w:bCs/>
          <w:sz w:val="28"/>
          <w:szCs w:val="28"/>
        </w:rPr>
        <w:t>项目1：</w:t>
      </w:r>
      <w:r w:rsidR="00EF3958" w:rsidRPr="0010089F">
        <w:rPr>
          <w:rFonts w:ascii="宋体" w:eastAsia="宋体" w:hAnsi="宋体" w:cs="宋体" w:hint="eastAsia"/>
          <w:b/>
          <w:bCs/>
          <w:sz w:val="28"/>
          <w:szCs w:val="28"/>
        </w:rPr>
        <w:t>单细胞转录组测序服务技术指标</w:t>
      </w:r>
    </w:p>
    <w:p w:rsidR="003C502E" w:rsidRPr="00B147A0" w:rsidRDefault="003C502E" w:rsidP="009B0D0A">
      <w:pPr>
        <w:spacing w:line="560" w:lineRule="exact"/>
        <w:rPr>
          <w:rFonts w:ascii="宋体" w:eastAsia="宋体" w:hAnsi="宋体" w:cs="宋体"/>
          <w:sz w:val="24"/>
        </w:rPr>
      </w:pPr>
      <w:r w:rsidRPr="00B147A0">
        <w:rPr>
          <w:rFonts w:ascii="宋体" w:eastAsia="宋体" w:hAnsi="宋体" w:cs="宋体" w:hint="eastAsia"/>
          <w:sz w:val="24"/>
        </w:rPr>
        <w:t>1</w:t>
      </w:r>
      <w:r w:rsidRPr="00B147A0">
        <w:rPr>
          <w:rFonts w:ascii="宋体" w:eastAsia="宋体" w:hAnsi="宋体" w:cs="宋体"/>
          <w:sz w:val="24"/>
        </w:rPr>
        <w:t xml:space="preserve">. </w:t>
      </w:r>
      <w:r w:rsidRPr="00B147A0">
        <w:rPr>
          <w:rFonts w:ascii="宋体" w:eastAsia="宋体" w:hAnsi="宋体" w:cs="宋体" w:hint="eastAsia"/>
          <w:sz w:val="24"/>
        </w:rPr>
        <w:t>构建</w:t>
      </w:r>
      <w:r w:rsidR="00EF3958" w:rsidRPr="00B147A0">
        <w:rPr>
          <w:rFonts w:ascii="宋体" w:eastAsia="宋体" w:hAnsi="宋体" w:cs="宋体"/>
          <w:sz w:val="24"/>
        </w:rPr>
        <w:t>44</w:t>
      </w:r>
      <w:r w:rsidRPr="00B147A0">
        <w:rPr>
          <w:rFonts w:ascii="宋体" w:eastAsia="宋体" w:hAnsi="宋体" w:cs="宋体" w:hint="eastAsia"/>
          <w:sz w:val="24"/>
        </w:rPr>
        <w:t>个10X单细胞转录组文库</w:t>
      </w:r>
    </w:p>
    <w:p w:rsidR="003C502E" w:rsidRPr="00B147A0" w:rsidRDefault="003C502E" w:rsidP="009B0D0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 w:rsidRPr="00B147A0">
        <w:rPr>
          <w:rFonts w:ascii="宋体" w:eastAsia="宋体" w:hAnsi="宋体" w:cs="宋体" w:hint="eastAsia"/>
          <w:sz w:val="24"/>
        </w:rPr>
        <w:t>构建</w:t>
      </w:r>
      <w:r w:rsidR="00EF3958" w:rsidRPr="00B147A0">
        <w:rPr>
          <w:rFonts w:ascii="宋体" w:eastAsia="宋体" w:hAnsi="宋体" w:cs="宋体"/>
          <w:sz w:val="24"/>
        </w:rPr>
        <w:t>44</w:t>
      </w:r>
      <w:r w:rsidRPr="00B147A0">
        <w:rPr>
          <w:rFonts w:ascii="宋体" w:eastAsia="宋体" w:hAnsi="宋体" w:cs="宋体" w:hint="eastAsia"/>
          <w:sz w:val="24"/>
        </w:rPr>
        <w:t>个10X单细胞转录组文库；将制备好的细胞悬浮液利用微流控芯片，带有细胞标签序列（cell Barcode）的凝胶珠（bead）和细胞包裹在液滴中；释放的 mRNA与凝胶珠上的细胞标签序列相连，形成上的细胞标签序列相连，形成单细胞GEMs结构，进行cDNA的文库构建。</w:t>
      </w:r>
    </w:p>
    <w:p w:rsidR="003C502E" w:rsidRPr="00B147A0" w:rsidRDefault="003C502E" w:rsidP="009B0D0A">
      <w:pPr>
        <w:spacing w:line="560" w:lineRule="exact"/>
        <w:rPr>
          <w:rFonts w:ascii="宋体" w:eastAsia="宋体" w:hAnsi="宋体" w:cs="宋体"/>
          <w:sz w:val="24"/>
        </w:rPr>
      </w:pPr>
      <w:r w:rsidRPr="00B147A0">
        <w:rPr>
          <w:rFonts w:ascii="宋体" w:eastAsia="宋体" w:hAnsi="宋体" w:cs="宋体" w:hint="eastAsia"/>
          <w:sz w:val="24"/>
        </w:rPr>
        <w:t>2.</w:t>
      </w:r>
      <w:r w:rsidRPr="00B147A0">
        <w:rPr>
          <w:rFonts w:ascii="宋体" w:eastAsia="宋体" w:hAnsi="宋体" w:cs="宋体"/>
          <w:sz w:val="24"/>
        </w:rPr>
        <w:t xml:space="preserve"> </w:t>
      </w:r>
      <w:r w:rsidRPr="00B147A0">
        <w:rPr>
          <w:rFonts w:ascii="宋体" w:eastAsia="宋体" w:hAnsi="宋体" w:cs="宋体" w:hint="eastAsia"/>
          <w:sz w:val="24"/>
        </w:rPr>
        <w:t>二代小片段测序</w:t>
      </w:r>
    </w:p>
    <w:p w:rsidR="003C502E" w:rsidRPr="00B147A0" w:rsidRDefault="003C502E" w:rsidP="009B0D0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 w:rsidRPr="00B147A0">
        <w:rPr>
          <w:rFonts w:ascii="宋体" w:eastAsia="宋体" w:hAnsi="宋体" w:cs="宋体" w:hint="eastAsia"/>
          <w:sz w:val="24"/>
        </w:rPr>
        <w:t>文库库检合格后，利用DNBSEQ平台，对文库上机测序。测序深度为每个样本进行2条lane的数据量；共计数据量为</w:t>
      </w:r>
      <w:r w:rsidR="00EF3958" w:rsidRPr="00B147A0">
        <w:rPr>
          <w:rFonts w:ascii="宋体" w:eastAsia="宋体" w:hAnsi="宋体" w:cs="宋体"/>
          <w:sz w:val="24"/>
        </w:rPr>
        <w:t>88</w:t>
      </w:r>
      <w:r w:rsidRPr="00B147A0">
        <w:rPr>
          <w:rFonts w:ascii="宋体" w:eastAsia="宋体" w:hAnsi="宋体" w:cs="宋体" w:hint="eastAsia"/>
          <w:sz w:val="24"/>
        </w:rPr>
        <w:t>条lane；对下机数据进行过滤和质控。</w:t>
      </w:r>
    </w:p>
    <w:p w:rsidR="003C502E" w:rsidRPr="00B147A0" w:rsidRDefault="003C502E" w:rsidP="009B0D0A">
      <w:pPr>
        <w:spacing w:line="560" w:lineRule="exact"/>
        <w:rPr>
          <w:rFonts w:ascii="宋体" w:eastAsia="宋体" w:hAnsi="宋体" w:cs="宋体"/>
          <w:sz w:val="24"/>
        </w:rPr>
      </w:pPr>
      <w:r w:rsidRPr="00B147A0">
        <w:rPr>
          <w:rFonts w:ascii="宋体" w:eastAsia="宋体" w:hAnsi="宋体" w:cs="宋体" w:hint="eastAsia"/>
          <w:sz w:val="24"/>
        </w:rPr>
        <w:t>3.</w:t>
      </w:r>
      <w:r w:rsidRPr="00B147A0">
        <w:rPr>
          <w:rFonts w:hint="eastAsia"/>
          <w:sz w:val="24"/>
        </w:rPr>
        <w:t xml:space="preserve"> </w:t>
      </w:r>
      <w:r w:rsidRPr="00B147A0">
        <w:rPr>
          <w:rFonts w:ascii="宋体" w:eastAsia="宋体" w:hAnsi="宋体" w:cs="宋体" w:hint="eastAsia"/>
          <w:sz w:val="24"/>
        </w:rPr>
        <w:t>10X单细胞转录组分析</w:t>
      </w:r>
    </w:p>
    <w:p w:rsidR="003C502E" w:rsidRPr="00B147A0" w:rsidRDefault="003C502E" w:rsidP="009B0D0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 w:rsidRPr="00B147A0">
        <w:rPr>
          <w:rFonts w:ascii="宋体" w:eastAsia="宋体" w:hAnsi="宋体" w:cs="宋体" w:hint="eastAsia"/>
          <w:sz w:val="24"/>
        </w:rPr>
        <w:t>3.1 测序结果统计；</w:t>
      </w:r>
    </w:p>
    <w:p w:rsidR="003C502E" w:rsidRPr="00B147A0" w:rsidRDefault="003C502E" w:rsidP="009B0D0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 w:rsidRPr="00B147A0">
        <w:rPr>
          <w:rFonts w:ascii="宋体" w:eastAsia="宋体" w:hAnsi="宋体" w:cs="宋体" w:hint="eastAsia"/>
          <w:sz w:val="24"/>
        </w:rPr>
        <w:t>3.2 比对结果统计；</w:t>
      </w:r>
    </w:p>
    <w:p w:rsidR="003C502E" w:rsidRPr="00B147A0" w:rsidRDefault="003C502E" w:rsidP="009B0D0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 w:rsidRPr="00B147A0">
        <w:rPr>
          <w:rFonts w:ascii="宋体" w:eastAsia="宋体" w:hAnsi="宋体" w:cs="宋体" w:hint="eastAsia"/>
          <w:sz w:val="24"/>
        </w:rPr>
        <w:t>3.3 定量分析；</w:t>
      </w:r>
    </w:p>
    <w:p w:rsidR="003C502E" w:rsidRPr="00B147A0" w:rsidRDefault="003C502E" w:rsidP="009B0D0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 w:rsidRPr="00B147A0">
        <w:rPr>
          <w:rFonts w:ascii="宋体" w:eastAsia="宋体" w:hAnsi="宋体" w:cs="宋体" w:hint="eastAsia"/>
          <w:sz w:val="24"/>
        </w:rPr>
        <w:t>3.4 数据质控；</w:t>
      </w:r>
    </w:p>
    <w:p w:rsidR="003C502E" w:rsidRPr="00B147A0" w:rsidRDefault="003C502E" w:rsidP="009B0D0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 w:rsidRPr="00B147A0">
        <w:rPr>
          <w:rFonts w:ascii="宋体" w:eastAsia="宋体" w:hAnsi="宋体" w:cs="宋体" w:hint="eastAsia"/>
          <w:sz w:val="24"/>
        </w:rPr>
        <w:t>3.5 细胞聚类分析；</w:t>
      </w:r>
    </w:p>
    <w:p w:rsidR="003C502E" w:rsidRPr="00B147A0" w:rsidRDefault="003C502E" w:rsidP="009B0D0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 w:rsidRPr="00B147A0">
        <w:rPr>
          <w:rFonts w:ascii="宋体" w:eastAsia="宋体" w:hAnsi="宋体" w:cs="宋体" w:hint="eastAsia"/>
          <w:sz w:val="24"/>
        </w:rPr>
        <w:t>3.6 样本间差异基因鉴定；</w:t>
      </w:r>
    </w:p>
    <w:p w:rsidR="003C502E" w:rsidRPr="00B147A0" w:rsidRDefault="003C502E" w:rsidP="009B0D0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 w:rsidRPr="00B147A0">
        <w:rPr>
          <w:rFonts w:ascii="宋体" w:eastAsia="宋体" w:hAnsi="宋体" w:cs="宋体" w:hint="eastAsia"/>
          <w:sz w:val="24"/>
        </w:rPr>
        <w:t>3.7 细胞类群注释；</w:t>
      </w:r>
    </w:p>
    <w:p w:rsidR="003C502E" w:rsidRPr="00B147A0" w:rsidRDefault="003C502E" w:rsidP="009B0D0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 w:rsidRPr="00B147A0">
        <w:rPr>
          <w:rFonts w:ascii="宋体" w:eastAsia="宋体" w:hAnsi="宋体" w:cs="宋体" w:hint="eastAsia"/>
          <w:sz w:val="24"/>
        </w:rPr>
        <w:t>3.8 Marker 基因/差异表达基因GO功能分析；</w:t>
      </w:r>
    </w:p>
    <w:p w:rsidR="003C502E" w:rsidRPr="00B147A0" w:rsidRDefault="003C502E" w:rsidP="009B0D0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 w:rsidRPr="00B147A0">
        <w:rPr>
          <w:rFonts w:ascii="宋体" w:eastAsia="宋体" w:hAnsi="宋体" w:cs="宋体" w:hint="eastAsia"/>
          <w:sz w:val="24"/>
        </w:rPr>
        <w:t>3.9 Marker 基因/差异基因 KEGG Pathway富集；</w:t>
      </w:r>
    </w:p>
    <w:p w:rsidR="003C502E" w:rsidRPr="00B147A0" w:rsidRDefault="003C502E" w:rsidP="009B0D0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 w:rsidRPr="00B147A0">
        <w:rPr>
          <w:rFonts w:ascii="宋体" w:eastAsia="宋体" w:hAnsi="宋体" w:cs="宋体" w:hint="eastAsia"/>
          <w:sz w:val="24"/>
        </w:rPr>
        <w:t>3.10 RNA速率；</w:t>
      </w:r>
    </w:p>
    <w:p w:rsidR="003C502E" w:rsidRPr="00B147A0" w:rsidRDefault="003C502E" w:rsidP="009B0D0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 w:rsidRPr="00B147A0">
        <w:rPr>
          <w:rFonts w:ascii="宋体" w:eastAsia="宋体" w:hAnsi="宋体" w:cs="宋体" w:hint="eastAsia"/>
          <w:sz w:val="24"/>
        </w:rPr>
        <w:t>3.11 细胞通讯分析；</w:t>
      </w:r>
    </w:p>
    <w:p w:rsidR="003C502E" w:rsidRPr="00B147A0" w:rsidRDefault="003C502E" w:rsidP="009B0D0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 w:rsidRPr="00B147A0">
        <w:rPr>
          <w:rFonts w:ascii="宋体" w:eastAsia="宋体" w:hAnsi="宋体" w:cs="宋体" w:hint="eastAsia"/>
          <w:sz w:val="24"/>
        </w:rPr>
        <w:t>3.12 细胞轨迹分析；</w:t>
      </w:r>
    </w:p>
    <w:p w:rsidR="00C12285" w:rsidRPr="00B147A0" w:rsidRDefault="003C502E" w:rsidP="009B0D0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 w:rsidRPr="00B147A0">
        <w:rPr>
          <w:rFonts w:ascii="宋体" w:eastAsia="宋体" w:hAnsi="宋体" w:cs="宋体" w:hint="eastAsia"/>
          <w:sz w:val="24"/>
        </w:rPr>
        <w:t>3.13 Dr.Tom单细胞数据交互式挖掘系统。</w:t>
      </w:r>
    </w:p>
    <w:sectPr w:rsidR="00C12285" w:rsidRPr="00B147A0" w:rsidSect="009B0D0A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A34" w:rsidRDefault="00F77A34" w:rsidP="00156362">
      <w:r>
        <w:separator/>
      </w:r>
    </w:p>
  </w:endnote>
  <w:endnote w:type="continuationSeparator" w:id="0">
    <w:p w:rsidR="00F77A34" w:rsidRDefault="00F77A34" w:rsidP="0015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A34" w:rsidRDefault="00F77A34" w:rsidP="00156362">
      <w:r>
        <w:separator/>
      </w:r>
    </w:p>
  </w:footnote>
  <w:footnote w:type="continuationSeparator" w:id="0">
    <w:p w:rsidR="00F77A34" w:rsidRDefault="00F77A34" w:rsidP="00156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E6D0800"/>
    <w:multiLevelType w:val="singleLevel"/>
    <w:tmpl w:val="DE6D08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01EA8F"/>
    <w:multiLevelType w:val="singleLevel"/>
    <w:tmpl w:val="0F01EA8F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7749C"/>
    <w:rsid w:val="0010089F"/>
    <w:rsid w:val="00156362"/>
    <w:rsid w:val="001E6B37"/>
    <w:rsid w:val="00260AD8"/>
    <w:rsid w:val="002D4181"/>
    <w:rsid w:val="003C502E"/>
    <w:rsid w:val="004F17AE"/>
    <w:rsid w:val="009B0D0A"/>
    <w:rsid w:val="00B147A0"/>
    <w:rsid w:val="00C12285"/>
    <w:rsid w:val="00EF3958"/>
    <w:rsid w:val="00F77A34"/>
    <w:rsid w:val="0B12663B"/>
    <w:rsid w:val="3E4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701D8D-C8FD-4735-84A2-9F390F99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156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563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56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563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141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2022-05-17T03:03:00Z</dcterms:created>
  <dcterms:modified xsi:type="dcterms:W3CDTF">2022-06-22T02:31:00Z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2052-11.1.0.11173</vt:lpwstr>
  </property>
  <property fmtid="{D5CDD505-2E9C-101B-9397-08002B2CF9AE}" pid="3" name="ICV">
    <vt:lpwstr>08149E9B7F1C40E2AEFCB0AF72352FD5</vt:lpwstr>
  </property>
</Properties>
</file>