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b/>
          <w:sz w:val="40"/>
          <w:szCs w:val="32"/>
        </w:rPr>
      </w:pPr>
      <w:r>
        <w:rPr>
          <w:rFonts w:hint="eastAsia" w:ascii="仿宋" w:hAnsi="仿宋" w:eastAsia="仿宋"/>
          <w:b/>
          <w:bCs/>
          <w:sz w:val="40"/>
          <w:szCs w:val="32"/>
        </w:rPr>
        <w:t>询价公告</w:t>
      </w:r>
    </w:p>
    <w:p>
      <w:pPr>
        <w:spacing w:line="460" w:lineRule="exact"/>
        <w:ind w:firstLine="630" w:firstLineChars="196"/>
        <w:jc w:val="left"/>
        <w:rPr>
          <w:rFonts w:ascii="宋体" w:hAnsi="宋体" w:cs="宋体"/>
          <w:b/>
          <w:sz w:val="32"/>
          <w:szCs w:val="32"/>
        </w:rPr>
      </w:pPr>
      <w:r>
        <w:rPr>
          <w:rFonts w:hint="eastAsia" w:ascii="仿宋" w:hAnsi="仿宋" w:eastAsia="仿宋"/>
          <w:b/>
          <w:sz w:val="32"/>
          <w:szCs w:val="32"/>
        </w:rPr>
        <w:t>福建中医药大学拟进行苁蓉舒痉颗粒非临床安全性评价以及完成技术文件，现进行市场询价，欢迎国内具有相关经验的单位前来报名参与。</w:t>
      </w:r>
    </w:p>
    <w:p>
      <w:pPr>
        <w:spacing w:line="460" w:lineRule="exact"/>
        <w:ind w:firstLine="630" w:firstLineChars="196"/>
        <w:jc w:val="left"/>
        <w:rPr>
          <w:rFonts w:ascii="仿宋" w:hAnsi="仿宋" w:eastAsia="仿宋"/>
          <w:b/>
          <w:sz w:val="32"/>
          <w:szCs w:val="32"/>
        </w:rPr>
      </w:pPr>
      <w:r>
        <w:rPr>
          <w:rFonts w:hint="eastAsia" w:ascii="仿宋" w:hAnsi="仿宋" w:eastAsia="仿宋"/>
          <w:b/>
          <w:sz w:val="32"/>
          <w:szCs w:val="32"/>
        </w:rPr>
        <w:t>1.报名时间：2020年12月24日至2020年12月27日,上午8：30-12：00 下午14：30-17：00。</w:t>
      </w:r>
    </w:p>
    <w:p>
      <w:pPr>
        <w:spacing w:line="460" w:lineRule="exact"/>
        <w:ind w:firstLine="630" w:firstLineChars="196"/>
        <w:jc w:val="left"/>
        <w:rPr>
          <w:rFonts w:ascii="仿宋" w:hAnsi="仿宋" w:eastAsia="仿宋"/>
          <w:b/>
          <w:sz w:val="32"/>
          <w:szCs w:val="32"/>
        </w:rPr>
      </w:pPr>
      <w:r>
        <w:rPr>
          <w:rFonts w:hint="eastAsia" w:ascii="仿宋" w:hAnsi="仿宋" w:eastAsia="仿宋"/>
          <w:b/>
          <w:sz w:val="32"/>
          <w:szCs w:val="32"/>
        </w:rPr>
        <w:t>2.报名参与时，需出示具备经营范围或相关资质的法人营业执照复印件（副本）、身份证复印件、联系人、联系电话</w:t>
      </w:r>
      <w:r>
        <w:rPr>
          <w:rFonts w:hint="eastAsia" w:ascii="仿宋" w:hAnsi="仿宋" w:eastAsia="仿宋"/>
          <w:b/>
          <w:bCs/>
          <w:sz w:val="32"/>
          <w:szCs w:val="32"/>
        </w:rPr>
        <w:t>(邮件递交,邮箱:sjxfdfjtcm@163.com)。</w:t>
      </w:r>
    </w:p>
    <w:p>
      <w:pPr>
        <w:spacing w:line="460" w:lineRule="exact"/>
        <w:ind w:firstLine="630" w:firstLineChars="196"/>
        <w:jc w:val="left"/>
        <w:rPr>
          <w:rFonts w:ascii="仿宋" w:hAnsi="仿宋" w:eastAsia="仿宋"/>
          <w:b/>
          <w:sz w:val="32"/>
          <w:szCs w:val="32"/>
        </w:rPr>
      </w:pPr>
      <w:r>
        <w:rPr>
          <w:rFonts w:hint="eastAsia" w:ascii="仿宋" w:hAnsi="仿宋" w:eastAsia="仿宋"/>
          <w:b/>
          <w:bCs/>
          <w:sz w:val="32"/>
          <w:szCs w:val="32"/>
        </w:rPr>
        <w:t>3.因疫情防控需要，请参与询价的单位务必如实填报校外人员进出校园登记表，并于2020年12月26日前发至邮箱：sjxfdfjtcm@163.com。（登记表见附件）</w:t>
      </w:r>
    </w:p>
    <w:p>
      <w:pPr>
        <w:spacing w:line="460" w:lineRule="exact"/>
        <w:ind w:firstLine="630" w:firstLineChars="196"/>
        <w:jc w:val="left"/>
        <w:rPr>
          <w:rFonts w:ascii="仿宋" w:hAnsi="仿宋" w:eastAsia="仿宋"/>
          <w:b/>
          <w:sz w:val="32"/>
          <w:szCs w:val="32"/>
        </w:rPr>
      </w:pPr>
      <w:r>
        <w:rPr>
          <w:rFonts w:hint="eastAsia" w:ascii="仿宋" w:hAnsi="仿宋" w:eastAsia="仿宋"/>
          <w:b/>
          <w:sz w:val="32"/>
          <w:szCs w:val="32"/>
        </w:rPr>
        <w:t>4.报价文件提交截止时间（只接受现场提交）：2020年12月27日下午 15:00。</w:t>
      </w:r>
    </w:p>
    <w:p>
      <w:pPr>
        <w:spacing w:line="460" w:lineRule="exact"/>
        <w:ind w:firstLine="630" w:firstLineChars="196"/>
        <w:jc w:val="left"/>
        <w:rPr>
          <w:rFonts w:ascii="仿宋" w:hAnsi="仿宋" w:eastAsia="仿宋"/>
          <w:b/>
          <w:sz w:val="32"/>
          <w:szCs w:val="32"/>
        </w:rPr>
      </w:pPr>
      <w:r>
        <w:rPr>
          <w:rFonts w:hint="eastAsia" w:ascii="仿宋" w:hAnsi="仿宋" w:eastAsia="仿宋"/>
          <w:b/>
          <w:sz w:val="32"/>
          <w:szCs w:val="32"/>
        </w:rPr>
        <w:t>5.询价时间：2020年12月27日下午15:00</w:t>
      </w:r>
    </w:p>
    <w:p>
      <w:pPr>
        <w:spacing w:line="460" w:lineRule="exact"/>
        <w:ind w:firstLine="630" w:firstLineChars="196"/>
        <w:jc w:val="left"/>
        <w:rPr>
          <w:rFonts w:ascii="仿宋" w:hAnsi="仿宋" w:eastAsia="仿宋"/>
          <w:b/>
          <w:sz w:val="32"/>
          <w:szCs w:val="32"/>
        </w:rPr>
      </w:pPr>
      <w:r>
        <w:rPr>
          <w:rFonts w:hint="eastAsia" w:ascii="宋体" w:hAnsi="宋体" w:cs="宋体"/>
          <w:b/>
          <w:sz w:val="32"/>
          <w:szCs w:val="32"/>
        </w:rPr>
        <w:t> </w:t>
      </w:r>
      <w:r>
        <w:rPr>
          <w:rFonts w:hint="eastAsia" w:ascii="仿宋" w:hAnsi="仿宋" w:eastAsia="仿宋"/>
          <w:b/>
          <w:sz w:val="32"/>
          <w:szCs w:val="32"/>
        </w:rPr>
        <w:t>询价地点：福建中医药大学精诚楼4221 。</w:t>
      </w:r>
    </w:p>
    <w:p>
      <w:pPr>
        <w:spacing w:line="460" w:lineRule="exact"/>
        <w:ind w:firstLine="630" w:firstLineChars="196"/>
        <w:jc w:val="left"/>
        <w:rPr>
          <w:rFonts w:ascii="仿宋" w:hAnsi="仿宋" w:eastAsia="仿宋"/>
          <w:b/>
          <w:sz w:val="32"/>
          <w:szCs w:val="32"/>
        </w:rPr>
      </w:pPr>
      <w:r>
        <w:rPr>
          <w:rFonts w:hint="eastAsia" w:ascii="仿宋" w:hAnsi="仿宋" w:eastAsia="仿宋"/>
          <w:b/>
          <w:sz w:val="32"/>
          <w:szCs w:val="32"/>
        </w:rPr>
        <w:t>6.参与询价的单位可对相关的询价项目提出合理的建议。</w:t>
      </w:r>
    </w:p>
    <w:p>
      <w:pPr>
        <w:spacing w:line="460" w:lineRule="exact"/>
        <w:ind w:firstLine="948" w:firstLineChars="295"/>
        <w:jc w:val="left"/>
        <w:rPr>
          <w:rFonts w:ascii="仿宋" w:hAnsi="仿宋" w:eastAsia="仿宋"/>
          <w:b/>
          <w:sz w:val="32"/>
          <w:szCs w:val="32"/>
        </w:rPr>
      </w:pPr>
      <w:r>
        <w:rPr>
          <w:rFonts w:hint="eastAsia" w:ascii="仿宋" w:hAnsi="仿宋" w:eastAsia="仿宋"/>
          <w:b/>
          <w:sz w:val="32"/>
          <w:szCs w:val="32"/>
        </w:rPr>
        <w:t>联系人： 林老师</w:t>
      </w:r>
    </w:p>
    <w:p>
      <w:pPr>
        <w:spacing w:line="460" w:lineRule="exact"/>
        <w:ind w:firstLine="948" w:firstLineChars="295"/>
        <w:jc w:val="left"/>
        <w:rPr>
          <w:rFonts w:ascii="仿宋" w:hAnsi="仿宋" w:eastAsia="仿宋"/>
          <w:b/>
          <w:sz w:val="32"/>
          <w:szCs w:val="32"/>
        </w:rPr>
      </w:pPr>
      <w:r>
        <w:rPr>
          <w:rFonts w:hint="eastAsia" w:ascii="仿宋" w:hAnsi="仿宋" w:eastAsia="仿宋"/>
          <w:b/>
          <w:sz w:val="32"/>
          <w:szCs w:val="32"/>
        </w:rPr>
        <w:t>电  话： 13860641253</w:t>
      </w:r>
    </w:p>
    <w:p>
      <w:pPr>
        <w:spacing w:line="460" w:lineRule="exact"/>
        <w:ind w:firstLine="948" w:firstLineChars="295"/>
        <w:jc w:val="left"/>
        <w:rPr>
          <w:rFonts w:ascii="仿宋" w:hAnsi="仿宋" w:eastAsia="仿宋"/>
          <w:b/>
          <w:sz w:val="32"/>
          <w:szCs w:val="32"/>
        </w:rPr>
      </w:pPr>
    </w:p>
    <w:p>
      <w:pPr>
        <w:spacing w:line="460" w:lineRule="exact"/>
        <w:jc w:val="left"/>
        <w:rPr>
          <w:rFonts w:ascii="仿宋" w:hAnsi="仿宋" w:eastAsia="仿宋"/>
          <w:b/>
          <w:sz w:val="32"/>
          <w:szCs w:val="32"/>
        </w:rPr>
      </w:pPr>
      <w:r>
        <w:rPr>
          <w:rFonts w:hint="eastAsia" w:ascii="仿宋" w:hAnsi="仿宋" w:eastAsia="仿宋"/>
          <w:b/>
          <w:bCs/>
          <w:sz w:val="32"/>
          <w:szCs w:val="32"/>
        </w:rPr>
        <w:t>附件一：</w:t>
      </w:r>
      <w:r>
        <w:rPr>
          <w:rFonts w:hint="eastAsia" w:ascii="仿宋" w:hAnsi="仿宋" w:eastAsia="仿宋"/>
          <w:b/>
          <w:sz w:val="32"/>
          <w:szCs w:val="32"/>
        </w:rPr>
        <w:t>苁蓉舒痉颗粒非临床安全性评价项目需求</w:t>
      </w:r>
    </w:p>
    <w:p>
      <w:pPr>
        <w:spacing w:line="460" w:lineRule="exact"/>
        <w:jc w:val="left"/>
        <w:rPr>
          <w:rFonts w:ascii="仿宋" w:hAnsi="仿宋" w:eastAsia="仿宋"/>
          <w:b/>
          <w:bCs/>
          <w:sz w:val="32"/>
          <w:szCs w:val="32"/>
        </w:rPr>
      </w:pPr>
      <w:r>
        <w:rPr>
          <w:rFonts w:hint="eastAsia" w:ascii="仿宋" w:hAnsi="仿宋" w:eastAsia="仿宋"/>
          <w:b/>
          <w:sz w:val="32"/>
          <w:szCs w:val="32"/>
        </w:rPr>
        <w:t>附件二：苁蓉舒痉颗粒非临床安全性评价询价文件</w:t>
      </w:r>
    </w:p>
    <w:p>
      <w:pPr>
        <w:spacing w:line="460" w:lineRule="exact"/>
        <w:rPr>
          <w:rFonts w:ascii="仿宋" w:hAnsi="仿宋" w:eastAsia="仿宋"/>
          <w:b/>
          <w:sz w:val="32"/>
          <w:szCs w:val="32"/>
        </w:rPr>
      </w:pPr>
      <w:r>
        <w:rPr>
          <w:rFonts w:hint="eastAsia" w:ascii="仿宋" w:hAnsi="仿宋" w:eastAsia="仿宋"/>
          <w:b/>
          <w:bCs/>
          <w:sz w:val="32"/>
          <w:szCs w:val="32"/>
        </w:rPr>
        <w:t>附件三：校外人员进出校园登记</w:t>
      </w:r>
    </w:p>
    <w:p>
      <w:pPr>
        <w:spacing w:line="460" w:lineRule="exact"/>
        <w:rPr>
          <w:rFonts w:ascii="宋体" w:hAnsi="宋体" w:cs="宋体"/>
          <w:b/>
          <w:sz w:val="32"/>
          <w:szCs w:val="32"/>
        </w:rPr>
      </w:pPr>
      <w:r>
        <w:rPr>
          <w:rFonts w:hint="eastAsia" w:ascii="宋体" w:hAnsi="宋体" w:cs="宋体"/>
          <w:b/>
          <w:sz w:val="32"/>
          <w:szCs w:val="32"/>
        </w:rPr>
        <w:t xml:space="preserve">                                                 </w:t>
      </w:r>
      <w:r>
        <w:rPr>
          <w:rFonts w:hint="eastAsia" w:ascii="仿宋" w:hAnsi="仿宋" w:eastAsia="仿宋"/>
          <w:b/>
          <w:sz w:val="32"/>
          <w:szCs w:val="32"/>
        </w:rPr>
        <w:t>福建中医药大学中西医结合学院</w:t>
      </w:r>
    </w:p>
    <w:p>
      <w:pPr>
        <w:spacing w:line="460" w:lineRule="exact"/>
        <w:jc w:val="center"/>
        <w:rPr>
          <w:rFonts w:ascii="仿宋" w:hAnsi="仿宋" w:eastAsia="仿宋"/>
          <w:b/>
          <w:sz w:val="32"/>
          <w:szCs w:val="32"/>
        </w:rPr>
      </w:pPr>
      <w:r>
        <w:rPr>
          <w:rFonts w:hint="eastAsia" w:ascii="宋体" w:hAnsi="宋体" w:cs="宋体"/>
          <w:b/>
          <w:sz w:val="32"/>
          <w:szCs w:val="32"/>
        </w:rPr>
        <w:t>                     </w:t>
      </w:r>
      <w:r>
        <w:rPr>
          <w:rFonts w:hint="eastAsia" w:ascii="仿宋" w:hAnsi="仿宋" w:eastAsia="仿宋"/>
          <w:b/>
          <w:sz w:val="32"/>
          <w:szCs w:val="32"/>
        </w:rPr>
        <w:t>2020年12月</w:t>
      </w:r>
      <w:r>
        <w:rPr>
          <w:rFonts w:ascii="仿宋" w:hAnsi="仿宋" w:eastAsia="仿宋"/>
          <w:b/>
          <w:sz w:val="32"/>
          <w:szCs w:val="32"/>
        </w:rPr>
        <w:t>24</w:t>
      </w:r>
      <w:r>
        <w:rPr>
          <w:rFonts w:hint="eastAsia" w:ascii="仿宋" w:hAnsi="仿宋" w:eastAsia="仿宋"/>
          <w:b/>
          <w:sz w:val="32"/>
          <w:szCs w:val="32"/>
        </w:rPr>
        <w:t>日</w:t>
      </w:r>
    </w:p>
    <w:p>
      <w:pPr>
        <w:spacing w:line="480" w:lineRule="exact"/>
        <w:jc w:val="left"/>
        <w:rPr>
          <w:rFonts w:hint="eastAsia" w:ascii="仿宋" w:hAnsi="仿宋" w:eastAsia="仿宋"/>
          <w:b/>
          <w:bCs/>
          <w:sz w:val="32"/>
          <w:szCs w:val="32"/>
        </w:rPr>
      </w:pPr>
    </w:p>
    <w:p>
      <w:pPr>
        <w:spacing w:line="480" w:lineRule="exact"/>
        <w:jc w:val="left"/>
        <w:rPr>
          <w:rFonts w:ascii="仿宋" w:hAnsi="仿宋" w:eastAsia="仿宋"/>
          <w:b/>
          <w:sz w:val="32"/>
          <w:szCs w:val="32"/>
        </w:rPr>
      </w:pPr>
      <w:bookmarkStart w:id="7" w:name="_GoBack"/>
      <w:bookmarkEnd w:id="7"/>
      <w:r>
        <w:rPr>
          <w:rFonts w:hint="eastAsia" w:ascii="仿宋" w:hAnsi="仿宋" w:eastAsia="仿宋"/>
          <w:b/>
          <w:bCs/>
          <w:sz w:val="32"/>
          <w:szCs w:val="32"/>
        </w:rPr>
        <w:t>附件一：</w:t>
      </w:r>
      <w:r>
        <w:rPr>
          <w:rFonts w:hint="eastAsia" w:ascii="仿宋" w:hAnsi="仿宋" w:eastAsia="仿宋"/>
          <w:b/>
          <w:sz w:val="32"/>
          <w:szCs w:val="32"/>
        </w:rPr>
        <w:t>苁蓉舒痉颗粒非临床安全性评价项目需求</w:t>
      </w:r>
    </w:p>
    <w:p>
      <w:pPr>
        <w:spacing w:line="480" w:lineRule="exact"/>
        <w:jc w:val="center"/>
        <w:rPr>
          <w:rFonts w:ascii="仿宋" w:hAnsi="仿宋" w:eastAsia="仿宋"/>
          <w:b/>
          <w:sz w:val="32"/>
          <w:szCs w:val="32"/>
        </w:rPr>
      </w:pPr>
      <w:r>
        <w:rPr>
          <w:rFonts w:hint="eastAsia" w:ascii="仿宋" w:hAnsi="仿宋" w:eastAsia="仿宋"/>
          <w:b/>
          <w:sz w:val="32"/>
          <w:szCs w:val="32"/>
        </w:rPr>
        <w:t>苁蓉舒痉颗粒非临床安全性评价项目需求</w:t>
      </w:r>
    </w:p>
    <w:p>
      <w:pPr>
        <w:spacing w:line="48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一、项目实现要求</w:t>
      </w:r>
    </w:p>
    <w:p>
      <w:pPr>
        <w:autoSpaceDE w:val="0"/>
        <w:autoSpaceDN w:val="0"/>
        <w:adjustRightInd w:val="0"/>
        <w:spacing w:line="480" w:lineRule="exact"/>
        <w:ind w:left="17" w:right="6" w:firstLine="482"/>
        <w:rPr>
          <w:kern w:val="0"/>
          <w:sz w:val="24"/>
        </w:rPr>
      </w:pPr>
      <w:r>
        <w:rPr>
          <w:rFonts w:hint="eastAsia"/>
          <w:sz w:val="24"/>
        </w:rPr>
        <w:t>遵照国家药品监督管理局的有关技术指导原则，按照GLP规范</w:t>
      </w:r>
      <w:r>
        <w:rPr>
          <w:kern w:val="0"/>
          <w:sz w:val="24"/>
        </w:rPr>
        <w:t>进行</w:t>
      </w:r>
      <w:r>
        <w:rPr>
          <w:rFonts w:hint="eastAsia"/>
          <w:sz w:val="24"/>
        </w:rPr>
        <w:t>苁蓉舒痉颗粒非临床安全性评价</w:t>
      </w:r>
      <w:r>
        <w:rPr>
          <w:kern w:val="0"/>
          <w:sz w:val="24"/>
        </w:rPr>
        <w:t>，</w:t>
      </w:r>
      <w:r>
        <w:rPr>
          <w:rFonts w:hint="eastAsia"/>
          <w:kern w:val="0"/>
          <w:sz w:val="24"/>
        </w:rPr>
        <w:t xml:space="preserve">提交研究总结报告。 </w:t>
      </w:r>
    </w:p>
    <w:p>
      <w:pPr>
        <w:spacing w:line="48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二、项目具体内容</w:t>
      </w:r>
    </w:p>
    <w:p>
      <w:pPr>
        <w:spacing w:line="480" w:lineRule="exact"/>
        <w:jc w:val="left"/>
        <w:rPr>
          <w:rFonts w:asciiTheme="minorEastAsia" w:hAnsiTheme="minorEastAsia" w:eastAsiaTheme="minorEastAsia"/>
          <w:b/>
          <w:sz w:val="28"/>
          <w:szCs w:val="28"/>
        </w:rPr>
      </w:pPr>
    </w:p>
    <w:tbl>
      <w:tblPr>
        <w:tblStyle w:val="19"/>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098"/>
        <w:gridCol w:w="2324"/>
        <w:gridCol w:w="2324"/>
        <w:gridCol w:w="4226"/>
        <w:gridCol w:w="105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413" w:type="dxa"/>
            <w:vAlign w:val="center"/>
          </w:tcPr>
          <w:p>
            <w:pPr>
              <w:jc w:val="center"/>
              <w:rPr>
                <w:rFonts w:ascii="Calibri" w:hAnsi="Calibri"/>
                <w:szCs w:val="21"/>
              </w:rPr>
            </w:pPr>
            <w:r>
              <w:rPr>
                <w:rFonts w:ascii="Calibri" w:hAnsi="Calibri"/>
                <w:szCs w:val="21"/>
              </w:rPr>
              <w:t>试验序号</w:t>
            </w:r>
          </w:p>
        </w:tc>
        <w:tc>
          <w:tcPr>
            <w:tcW w:w="3422" w:type="dxa"/>
            <w:gridSpan w:val="2"/>
            <w:vAlign w:val="center"/>
          </w:tcPr>
          <w:p>
            <w:pPr>
              <w:jc w:val="center"/>
              <w:rPr>
                <w:rFonts w:ascii="Calibri" w:hAnsi="Calibri"/>
                <w:szCs w:val="21"/>
              </w:rPr>
            </w:pPr>
            <w:r>
              <w:rPr>
                <w:rFonts w:hint="eastAsia" w:ascii="Calibri" w:hAnsi="Calibri"/>
                <w:szCs w:val="21"/>
              </w:rPr>
              <w:t>试验名称</w:t>
            </w:r>
          </w:p>
        </w:tc>
        <w:tc>
          <w:tcPr>
            <w:tcW w:w="2324" w:type="dxa"/>
            <w:vAlign w:val="center"/>
          </w:tcPr>
          <w:p>
            <w:pPr>
              <w:jc w:val="center"/>
              <w:rPr>
                <w:rFonts w:ascii="Calibri" w:hAnsi="Calibri"/>
                <w:szCs w:val="21"/>
              </w:rPr>
            </w:pPr>
            <w:r>
              <w:rPr>
                <w:rFonts w:ascii="Calibri" w:hAnsi="Calibri"/>
                <w:szCs w:val="21"/>
              </w:rPr>
              <w:t>实验系统</w:t>
            </w:r>
          </w:p>
        </w:tc>
        <w:tc>
          <w:tcPr>
            <w:tcW w:w="4226" w:type="dxa"/>
            <w:vAlign w:val="center"/>
          </w:tcPr>
          <w:p>
            <w:pPr>
              <w:jc w:val="center"/>
              <w:rPr>
                <w:rFonts w:ascii="Calibri" w:hAnsi="Calibri"/>
                <w:szCs w:val="21"/>
              </w:rPr>
            </w:pPr>
            <w:r>
              <w:rPr>
                <w:rFonts w:hint="eastAsia" w:ascii="Calibri" w:hAnsi="Calibri"/>
                <w:szCs w:val="21"/>
              </w:rPr>
              <w:t>试验方法</w:t>
            </w:r>
          </w:p>
        </w:tc>
        <w:tc>
          <w:tcPr>
            <w:tcW w:w="1055" w:type="dxa"/>
            <w:vAlign w:val="center"/>
          </w:tcPr>
          <w:p>
            <w:pPr>
              <w:jc w:val="center"/>
              <w:rPr>
                <w:rFonts w:ascii="Calibri" w:hAnsi="Calibri"/>
                <w:szCs w:val="21"/>
              </w:rPr>
            </w:pPr>
            <w:r>
              <w:rPr>
                <w:rFonts w:ascii="Calibri" w:hAnsi="Calibri"/>
                <w:szCs w:val="21"/>
              </w:rPr>
              <w:t>给药途径</w:t>
            </w:r>
          </w:p>
        </w:tc>
        <w:tc>
          <w:tcPr>
            <w:tcW w:w="1780" w:type="dxa"/>
            <w:vAlign w:val="center"/>
          </w:tcPr>
          <w:p>
            <w:pPr>
              <w:jc w:val="center"/>
              <w:rPr>
                <w:rFonts w:ascii="Calibri" w:hAnsi="Calibri"/>
                <w:szCs w:val="21"/>
              </w:rPr>
            </w:pPr>
            <w:r>
              <w:rPr>
                <w:rFonts w:ascii="Calibri" w:hAnsi="Calibri"/>
                <w:szCs w:val="21"/>
              </w:rPr>
              <w:t>给药</w:t>
            </w:r>
            <w:r>
              <w:rPr>
                <w:rFonts w:hint="eastAsia" w:ascii="Calibri" w:hAnsi="Calibri"/>
                <w:szCs w:val="21"/>
              </w:rPr>
              <w:t>/观察</w:t>
            </w:r>
            <w:r>
              <w:rPr>
                <w:rFonts w:ascii="Calibri" w:hAnsi="Calibri"/>
                <w:szCs w:val="21"/>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413" w:type="dxa"/>
            <w:vAlign w:val="center"/>
          </w:tcPr>
          <w:p>
            <w:pPr>
              <w:jc w:val="center"/>
              <w:rPr>
                <w:rFonts w:ascii="Calibri" w:hAnsi="Calibri"/>
                <w:szCs w:val="21"/>
              </w:rPr>
            </w:pPr>
            <w:r>
              <w:rPr>
                <w:rFonts w:ascii="Calibri" w:hAnsi="Calibri"/>
                <w:szCs w:val="21"/>
              </w:rPr>
              <w:t>1</w:t>
            </w:r>
          </w:p>
        </w:tc>
        <w:tc>
          <w:tcPr>
            <w:tcW w:w="3422" w:type="dxa"/>
            <w:gridSpan w:val="2"/>
            <w:vMerge w:val="restart"/>
            <w:vAlign w:val="center"/>
          </w:tcPr>
          <w:p>
            <w:pPr>
              <w:jc w:val="center"/>
              <w:rPr>
                <w:rFonts w:ascii="Calibri" w:hAnsi="Calibri"/>
                <w:szCs w:val="21"/>
              </w:rPr>
            </w:pPr>
            <w:r>
              <w:rPr>
                <w:rFonts w:hint="eastAsia" w:ascii="Calibri" w:hAnsi="Calibri"/>
                <w:szCs w:val="21"/>
              </w:rPr>
              <w:t>单次给药毒性试验</w:t>
            </w:r>
          </w:p>
          <w:p>
            <w:pPr>
              <w:jc w:val="center"/>
              <w:rPr>
                <w:rFonts w:ascii="Calibri" w:hAnsi="Calibri"/>
                <w:szCs w:val="21"/>
              </w:rPr>
            </w:pPr>
            <w:r>
              <w:rPr>
                <w:rFonts w:ascii="Calibri" w:hAnsi="Calibri"/>
                <w:szCs w:val="21"/>
              </w:rPr>
              <w:t>（</w:t>
            </w:r>
            <w:r>
              <w:rPr>
                <w:rFonts w:hint="eastAsia" w:ascii="Calibri" w:hAnsi="Calibri"/>
                <w:szCs w:val="21"/>
              </w:rPr>
              <w:t>必要时增加</w:t>
            </w:r>
            <w:r>
              <w:rPr>
                <w:rFonts w:ascii="Calibri" w:hAnsi="Calibri"/>
                <w:szCs w:val="21"/>
              </w:rPr>
              <w:t>非GLP</w:t>
            </w:r>
            <w:r>
              <w:rPr>
                <w:rFonts w:hint="eastAsia" w:ascii="Calibri" w:hAnsi="Calibri"/>
                <w:szCs w:val="21"/>
              </w:rPr>
              <w:t>预试验）</w:t>
            </w:r>
          </w:p>
        </w:tc>
        <w:tc>
          <w:tcPr>
            <w:tcW w:w="2324" w:type="dxa"/>
            <w:vAlign w:val="center"/>
          </w:tcPr>
          <w:p>
            <w:pPr>
              <w:jc w:val="center"/>
              <w:rPr>
                <w:rFonts w:ascii="Calibri" w:hAnsi="Calibri"/>
                <w:szCs w:val="21"/>
              </w:rPr>
            </w:pPr>
            <w:r>
              <w:rPr>
                <w:rFonts w:hint="eastAsia" w:ascii="Calibri" w:hAnsi="Calibri"/>
                <w:szCs w:val="21"/>
              </w:rPr>
              <w:t>SPF级小鼠20只，检疫5d</w:t>
            </w:r>
          </w:p>
        </w:tc>
        <w:tc>
          <w:tcPr>
            <w:tcW w:w="4226" w:type="dxa"/>
            <w:vAlign w:val="center"/>
          </w:tcPr>
          <w:p>
            <w:pPr>
              <w:jc w:val="center"/>
              <w:rPr>
                <w:rFonts w:ascii="Calibri" w:hAnsi="Calibri"/>
                <w:szCs w:val="21"/>
              </w:rPr>
            </w:pPr>
            <w:r>
              <w:rPr>
                <w:rFonts w:hint="eastAsia" w:ascii="Calibri" w:hAnsi="Calibri"/>
                <w:szCs w:val="21"/>
              </w:rPr>
              <w:t>最大给药量法</w:t>
            </w:r>
          </w:p>
        </w:tc>
        <w:tc>
          <w:tcPr>
            <w:tcW w:w="1055" w:type="dxa"/>
            <w:vAlign w:val="center"/>
          </w:tcPr>
          <w:p>
            <w:pPr>
              <w:jc w:val="center"/>
              <w:rPr>
                <w:rFonts w:ascii="Calibri" w:hAnsi="Calibri"/>
                <w:szCs w:val="21"/>
              </w:rPr>
            </w:pPr>
            <w:r>
              <w:rPr>
                <w:rFonts w:hint="eastAsia" w:ascii="Calibri" w:hAnsi="Calibri"/>
                <w:szCs w:val="21"/>
              </w:rPr>
              <w:t>灌胃</w:t>
            </w:r>
          </w:p>
        </w:tc>
        <w:tc>
          <w:tcPr>
            <w:tcW w:w="1780" w:type="dxa"/>
            <w:vAlign w:val="center"/>
          </w:tcPr>
          <w:p>
            <w:pPr>
              <w:jc w:val="center"/>
              <w:rPr>
                <w:rFonts w:ascii="Calibri" w:hAnsi="Calibri"/>
                <w:szCs w:val="21"/>
              </w:rPr>
            </w:pPr>
            <w:r>
              <w:rPr>
                <w:rFonts w:hint="eastAsia" w:ascii="Calibri" w:hAnsi="Calibri"/>
                <w:szCs w:val="21"/>
              </w:rPr>
              <w:t>1d/14</w:t>
            </w:r>
            <w:r>
              <w:rPr>
                <w:rFonts w:ascii="Calibri" w:hAnsi="Calibri"/>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1413" w:type="dxa"/>
            <w:vAlign w:val="center"/>
          </w:tcPr>
          <w:p>
            <w:pPr>
              <w:jc w:val="center"/>
              <w:rPr>
                <w:rFonts w:ascii="Calibri" w:hAnsi="Calibri"/>
                <w:szCs w:val="21"/>
              </w:rPr>
            </w:pPr>
            <w:r>
              <w:rPr>
                <w:rFonts w:hint="eastAsia" w:ascii="Calibri" w:hAnsi="Calibri"/>
                <w:szCs w:val="21"/>
              </w:rPr>
              <w:t>2</w:t>
            </w:r>
          </w:p>
        </w:tc>
        <w:tc>
          <w:tcPr>
            <w:tcW w:w="3422" w:type="dxa"/>
            <w:gridSpan w:val="2"/>
            <w:vMerge w:val="continue"/>
            <w:vAlign w:val="center"/>
          </w:tcPr>
          <w:p>
            <w:pPr>
              <w:jc w:val="center"/>
              <w:rPr>
                <w:rFonts w:ascii="Calibri" w:hAnsi="Calibri"/>
                <w:szCs w:val="21"/>
              </w:rPr>
            </w:pPr>
          </w:p>
        </w:tc>
        <w:tc>
          <w:tcPr>
            <w:tcW w:w="2324" w:type="dxa"/>
            <w:vAlign w:val="center"/>
          </w:tcPr>
          <w:p>
            <w:pPr>
              <w:jc w:val="center"/>
              <w:rPr>
                <w:rFonts w:ascii="Calibri" w:hAnsi="Calibri"/>
                <w:szCs w:val="21"/>
              </w:rPr>
            </w:pPr>
            <w:r>
              <w:rPr>
                <w:rFonts w:hint="eastAsia" w:ascii="Calibri" w:hAnsi="Calibri"/>
                <w:szCs w:val="21"/>
              </w:rPr>
              <w:t>普通级比格犬8只，检疫14d</w:t>
            </w:r>
          </w:p>
        </w:tc>
        <w:tc>
          <w:tcPr>
            <w:tcW w:w="4226" w:type="dxa"/>
            <w:vAlign w:val="center"/>
          </w:tcPr>
          <w:p>
            <w:pPr>
              <w:spacing w:line="300" w:lineRule="auto"/>
              <w:jc w:val="center"/>
              <w:rPr>
                <w:rFonts w:ascii="Calibri" w:hAnsi="Calibri"/>
                <w:szCs w:val="21"/>
              </w:rPr>
            </w:pPr>
            <w:r>
              <w:rPr>
                <w:rFonts w:hint="eastAsia" w:ascii="Calibri" w:hAnsi="Calibri"/>
                <w:szCs w:val="21"/>
              </w:rPr>
              <w:t>最大</w:t>
            </w:r>
            <w:r>
              <w:rPr>
                <w:rFonts w:ascii="Calibri" w:hAnsi="Calibri"/>
                <w:szCs w:val="21"/>
              </w:rPr>
              <w:t>给药</w:t>
            </w:r>
            <w:r>
              <w:rPr>
                <w:rFonts w:hint="eastAsia" w:ascii="Calibri" w:hAnsi="Calibri"/>
                <w:szCs w:val="21"/>
              </w:rPr>
              <w:t>量法</w:t>
            </w:r>
          </w:p>
        </w:tc>
        <w:tc>
          <w:tcPr>
            <w:tcW w:w="1055" w:type="dxa"/>
            <w:vAlign w:val="center"/>
          </w:tcPr>
          <w:p>
            <w:pPr>
              <w:jc w:val="center"/>
              <w:rPr>
                <w:rFonts w:ascii="Calibri" w:hAnsi="Calibri"/>
                <w:szCs w:val="21"/>
              </w:rPr>
            </w:pPr>
            <w:r>
              <w:rPr>
                <w:rFonts w:hint="eastAsia" w:ascii="Calibri" w:hAnsi="Calibri"/>
                <w:szCs w:val="21"/>
              </w:rPr>
              <w:t>灌胃</w:t>
            </w:r>
          </w:p>
        </w:tc>
        <w:tc>
          <w:tcPr>
            <w:tcW w:w="1780" w:type="dxa"/>
            <w:vAlign w:val="center"/>
          </w:tcPr>
          <w:p>
            <w:pPr>
              <w:jc w:val="center"/>
              <w:rPr>
                <w:rFonts w:ascii="Calibri" w:hAnsi="Calibri"/>
                <w:szCs w:val="21"/>
              </w:rPr>
            </w:pPr>
            <w:r>
              <w:rPr>
                <w:rFonts w:hint="eastAsia" w:ascii="Calibri" w:hAnsi="Calibri"/>
                <w:szCs w:val="21"/>
              </w:rPr>
              <w:t>1d/14</w:t>
            </w:r>
            <w:r>
              <w:rPr>
                <w:rFonts w:ascii="Calibri" w:hAnsi="Calibri"/>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1" w:hRule="atLeast"/>
          <w:jc w:val="center"/>
        </w:trPr>
        <w:tc>
          <w:tcPr>
            <w:tcW w:w="1413" w:type="dxa"/>
            <w:vAlign w:val="center"/>
          </w:tcPr>
          <w:p>
            <w:pPr>
              <w:jc w:val="center"/>
              <w:rPr>
                <w:rFonts w:ascii="Calibri" w:hAnsi="Calibri"/>
                <w:szCs w:val="21"/>
              </w:rPr>
            </w:pPr>
            <w:r>
              <w:rPr>
                <w:rFonts w:hint="eastAsia" w:ascii="Calibri" w:hAnsi="Calibri"/>
                <w:szCs w:val="21"/>
              </w:rPr>
              <w:t>3</w:t>
            </w:r>
          </w:p>
        </w:tc>
        <w:tc>
          <w:tcPr>
            <w:tcW w:w="3422" w:type="dxa"/>
            <w:gridSpan w:val="2"/>
            <w:vAlign w:val="center"/>
          </w:tcPr>
          <w:p>
            <w:pPr>
              <w:jc w:val="center"/>
              <w:rPr>
                <w:rFonts w:ascii="Calibri" w:hAnsi="Calibri"/>
                <w:szCs w:val="21"/>
              </w:rPr>
            </w:pPr>
            <w:r>
              <w:rPr>
                <w:rFonts w:hint="eastAsia" w:ascii="Calibri" w:hAnsi="Calibri"/>
                <w:szCs w:val="21"/>
              </w:rPr>
              <w:t>重复给药毒性试验</w:t>
            </w:r>
          </w:p>
        </w:tc>
        <w:tc>
          <w:tcPr>
            <w:tcW w:w="2324" w:type="dxa"/>
            <w:vAlign w:val="center"/>
          </w:tcPr>
          <w:p>
            <w:pPr>
              <w:jc w:val="center"/>
              <w:rPr>
                <w:rFonts w:ascii="Calibri" w:hAnsi="Calibri"/>
                <w:szCs w:val="21"/>
              </w:rPr>
            </w:pPr>
            <w:r>
              <w:rPr>
                <w:rFonts w:ascii="Calibri" w:hAnsi="Calibri"/>
                <w:kern w:val="0"/>
                <w:szCs w:val="21"/>
              </w:rPr>
              <w:t>SPF</w:t>
            </w:r>
            <w:r>
              <w:rPr>
                <w:rFonts w:hint="eastAsia" w:ascii="Calibri" w:hAnsi="Calibri"/>
                <w:kern w:val="0"/>
                <w:szCs w:val="21"/>
              </w:rPr>
              <w:t>级</w:t>
            </w:r>
            <w:r>
              <w:rPr>
                <w:rFonts w:hint="eastAsia" w:ascii="Calibri" w:hAnsi="Calibri"/>
                <w:szCs w:val="21"/>
              </w:rPr>
              <w:t>大鼠，检疫5~7d</w:t>
            </w:r>
          </w:p>
          <w:p>
            <w:pPr>
              <w:jc w:val="center"/>
              <w:rPr>
                <w:rFonts w:ascii="Calibri" w:hAnsi="Calibri"/>
                <w:szCs w:val="21"/>
              </w:rPr>
            </w:pPr>
            <w:r>
              <w:rPr>
                <w:rFonts w:ascii="Calibri" w:hAnsi="Calibri"/>
                <w:szCs w:val="21"/>
              </w:rPr>
              <w:t>130~140</w:t>
            </w:r>
            <w:r>
              <w:rPr>
                <w:rFonts w:hint="eastAsia" w:ascii="Calibri" w:hAnsi="Calibri"/>
                <w:szCs w:val="21"/>
              </w:rPr>
              <w:t>只</w:t>
            </w:r>
          </w:p>
        </w:tc>
        <w:tc>
          <w:tcPr>
            <w:tcW w:w="4226" w:type="dxa"/>
            <w:vAlign w:val="center"/>
          </w:tcPr>
          <w:p>
            <w:pPr>
              <w:jc w:val="center"/>
              <w:rPr>
                <w:rFonts w:ascii="Calibri" w:hAnsi="Calibri"/>
                <w:szCs w:val="21"/>
              </w:rPr>
            </w:pPr>
            <w:r>
              <w:rPr>
                <w:rFonts w:hint="eastAsia" w:ascii="Calibri" w:hAnsi="Calibri"/>
                <w:szCs w:val="21"/>
              </w:rPr>
              <w:t>分为4组：辅料对照，苁蓉舒痉颗粒低、中、高剂量组</w:t>
            </w:r>
          </w:p>
          <w:p>
            <w:pPr>
              <w:jc w:val="center"/>
              <w:rPr>
                <w:rFonts w:ascii="Calibri" w:hAnsi="Calibri"/>
                <w:szCs w:val="21"/>
              </w:rPr>
            </w:pPr>
            <w:r>
              <w:rPr>
                <w:rFonts w:hint="eastAsia" w:ascii="Calibri" w:hAnsi="Calibri"/>
                <w:szCs w:val="21"/>
              </w:rPr>
              <w:t>每组30只，雌雄各半</w:t>
            </w:r>
          </w:p>
        </w:tc>
        <w:tc>
          <w:tcPr>
            <w:tcW w:w="1055" w:type="dxa"/>
            <w:vAlign w:val="center"/>
          </w:tcPr>
          <w:p>
            <w:pPr>
              <w:jc w:val="center"/>
              <w:rPr>
                <w:rFonts w:ascii="Calibri" w:hAnsi="Calibri"/>
                <w:szCs w:val="21"/>
              </w:rPr>
            </w:pPr>
            <w:r>
              <w:rPr>
                <w:rFonts w:hint="eastAsia" w:ascii="Calibri" w:hAnsi="Calibri"/>
                <w:szCs w:val="21"/>
              </w:rPr>
              <w:t>灌胃</w:t>
            </w:r>
          </w:p>
        </w:tc>
        <w:tc>
          <w:tcPr>
            <w:tcW w:w="1780" w:type="dxa"/>
            <w:vAlign w:val="center"/>
          </w:tcPr>
          <w:p>
            <w:pPr>
              <w:jc w:val="center"/>
              <w:rPr>
                <w:rFonts w:ascii="Calibri" w:hAnsi="Calibri"/>
                <w:szCs w:val="21"/>
              </w:rPr>
            </w:pPr>
            <w:r>
              <w:rPr>
                <w:rFonts w:hint="eastAsia" w:ascii="Calibri" w:hAnsi="Calibri"/>
                <w:szCs w:val="21"/>
              </w:rPr>
              <w:t>13wk</w:t>
            </w:r>
          </w:p>
          <w:p>
            <w:pPr>
              <w:jc w:val="center"/>
              <w:rPr>
                <w:rFonts w:ascii="Calibri" w:hAnsi="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Align w:val="center"/>
          </w:tcPr>
          <w:p>
            <w:pPr>
              <w:jc w:val="center"/>
              <w:rPr>
                <w:rFonts w:ascii="Calibri" w:hAnsi="Calibri"/>
                <w:szCs w:val="21"/>
              </w:rPr>
            </w:pPr>
            <w:r>
              <w:rPr>
                <w:rFonts w:ascii="Calibri" w:hAnsi="Calibri"/>
                <w:szCs w:val="21"/>
              </w:rPr>
              <w:t>4</w:t>
            </w:r>
          </w:p>
        </w:tc>
        <w:tc>
          <w:tcPr>
            <w:tcW w:w="1098" w:type="dxa"/>
            <w:vMerge w:val="restart"/>
            <w:vAlign w:val="center"/>
          </w:tcPr>
          <w:p>
            <w:pPr>
              <w:jc w:val="center"/>
              <w:rPr>
                <w:rFonts w:ascii="Calibri" w:hAnsi="Calibri"/>
                <w:szCs w:val="21"/>
              </w:rPr>
            </w:pPr>
            <w:r>
              <w:rPr>
                <w:rFonts w:hint="eastAsia" w:ascii="Calibri" w:hAnsi="Calibri"/>
                <w:szCs w:val="21"/>
              </w:rPr>
              <w:t>安全药理学试验</w:t>
            </w:r>
          </w:p>
        </w:tc>
        <w:tc>
          <w:tcPr>
            <w:tcW w:w="2324" w:type="dxa"/>
            <w:vAlign w:val="center"/>
          </w:tcPr>
          <w:p>
            <w:pPr>
              <w:jc w:val="center"/>
              <w:rPr>
                <w:rFonts w:ascii="Calibri" w:hAnsi="Calibri"/>
                <w:szCs w:val="21"/>
              </w:rPr>
            </w:pPr>
            <w:r>
              <w:rPr>
                <w:rFonts w:hint="eastAsia" w:ascii="Calibri" w:hAnsi="Calibri"/>
                <w:szCs w:val="21"/>
              </w:rPr>
              <w:t>协调平衡试验</w:t>
            </w:r>
          </w:p>
        </w:tc>
        <w:tc>
          <w:tcPr>
            <w:tcW w:w="2324" w:type="dxa"/>
            <w:vMerge w:val="restart"/>
            <w:vAlign w:val="center"/>
          </w:tcPr>
          <w:p>
            <w:pPr>
              <w:jc w:val="center"/>
              <w:rPr>
                <w:rFonts w:ascii="Calibri" w:hAnsi="Calibri"/>
                <w:szCs w:val="21"/>
              </w:rPr>
            </w:pPr>
            <w:r>
              <w:rPr>
                <w:rFonts w:ascii="Calibri" w:hAnsi="Calibri"/>
                <w:kern w:val="0"/>
                <w:szCs w:val="21"/>
              </w:rPr>
              <w:t>SPF</w:t>
            </w:r>
            <w:r>
              <w:rPr>
                <w:rFonts w:hint="eastAsia" w:ascii="Calibri" w:hAnsi="Calibri"/>
                <w:kern w:val="0"/>
                <w:szCs w:val="21"/>
              </w:rPr>
              <w:t>级</w:t>
            </w:r>
            <w:r>
              <w:rPr>
                <w:rFonts w:hint="eastAsia" w:ascii="Calibri" w:hAnsi="Calibri"/>
                <w:szCs w:val="21"/>
              </w:rPr>
              <w:t>小鼠，检疫5d</w:t>
            </w:r>
          </w:p>
          <w:p>
            <w:pPr>
              <w:jc w:val="center"/>
              <w:rPr>
                <w:rFonts w:ascii="Calibri" w:hAnsi="Calibri"/>
                <w:szCs w:val="21"/>
              </w:rPr>
            </w:pPr>
            <w:r>
              <w:rPr>
                <w:rFonts w:ascii="Calibri" w:hAnsi="Calibri"/>
                <w:kern w:val="0"/>
                <w:szCs w:val="21"/>
              </w:rPr>
              <w:t>48~50</w:t>
            </w:r>
            <w:r>
              <w:rPr>
                <w:rFonts w:hint="eastAsia" w:ascii="Calibri" w:hAnsi="Calibri"/>
                <w:kern w:val="0"/>
                <w:szCs w:val="21"/>
              </w:rPr>
              <w:t>×3只</w:t>
            </w:r>
          </w:p>
        </w:tc>
        <w:tc>
          <w:tcPr>
            <w:tcW w:w="4226" w:type="dxa"/>
            <w:vAlign w:val="center"/>
          </w:tcPr>
          <w:p>
            <w:pPr>
              <w:jc w:val="center"/>
              <w:rPr>
                <w:rFonts w:ascii="Calibri" w:hAnsi="Calibri"/>
                <w:szCs w:val="21"/>
              </w:rPr>
            </w:pPr>
            <w:r>
              <w:rPr>
                <w:rFonts w:hint="eastAsia" w:ascii="Calibri" w:hAnsi="Calibri"/>
                <w:szCs w:val="21"/>
              </w:rPr>
              <w:t>分为4组，每组10只</w:t>
            </w:r>
          </w:p>
        </w:tc>
        <w:tc>
          <w:tcPr>
            <w:tcW w:w="1055" w:type="dxa"/>
            <w:vAlign w:val="center"/>
          </w:tcPr>
          <w:p>
            <w:pPr>
              <w:jc w:val="center"/>
              <w:rPr>
                <w:rFonts w:ascii="Calibri" w:hAnsi="Calibri"/>
                <w:szCs w:val="21"/>
              </w:rPr>
            </w:pPr>
            <w:r>
              <w:rPr>
                <w:rFonts w:hint="eastAsia" w:ascii="Calibri" w:hAnsi="Calibri"/>
                <w:szCs w:val="21"/>
              </w:rPr>
              <w:t>灌胃</w:t>
            </w:r>
          </w:p>
        </w:tc>
        <w:tc>
          <w:tcPr>
            <w:tcW w:w="1780" w:type="dxa"/>
            <w:vAlign w:val="center"/>
          </w:tcPr>
          <w:p>
            <w:pPr>
              <w:jc w:val="center"/>
              <w:rPr>
                <w:rFonts w:ascii="Calibri" w:hAnsi="Calibri"/>
                <w:szCs w:val="21"/>
              </w:rPr>
            </w:pPr>
            <w:r>
              <w:rPr>
                <w:rFonts w:hint="eastAsia" w:ascii="Calibri" w:hAnsi="Calibri"/>
                <w:szCs w:val="21"/>
              </w:rPr>
              <w:t>1次/1</w:t>
            </w:r>
            <w:r>
              <w:rPr>
                <w:rFonts w:ascii="Calibri" w:hAnsi="Calibri"/>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413" w:type="dxa"/>
            <w:vAlign w:val="center"/>
          </w:tcPr>
          <w:p>
            <w:pPr>
              <w:jc w:val="center"/>
              <w:rPr>
                <w:rFonts w:ascii="Calibri" w:hAnsi="Calibri"/>
                <w:szCs w:val="21"/>
              </w:rPr>
            </w:pPr>
            <w:r>
              <w:rPr>
                <w:rFonts w:ascii="Calibri" w:hAnsi="Calibri"/>
                <w:szCs w:val="21"/>
              </w:rPr>
              <w:t>5</w:t>
            </w:r>
          </w:p>
        </w:tc>
        <w:tc>
          <w:tcPr>
            <w:tcW w:w="1098" w:type="dxa"/>
            <w:vMerge w:val="continue"/>
            <w:vAlign w:val="center"/>
          </w:tcPr>
          <w:p>
            <w:pPr>
              <w:jc w:val="center"/>
              <w:rPr>
                <w:rFonts w:ascii="Calibri" w:hAnsi="Calibri"/>
                <w:szCs w:val="21"/>
              </w:rPr>
            </w:pPr>
          </w:p>
        </w:tc>
        <w:tc>
          <w:tcPr>
            <w:tcW w:w="2324" w:type="dxa"/>
            <w:vAlign w:val="center"/>
          </w:tcPr>
          <w:p>
            <w:pPr>
              <w:jc w:val="center"/>
              <w:rPr>
                <w:rFonts w:ascii="Calibri" w:hAnsi="Calibri"/>
                <w:szCs w:val="21"/>
              </w:rPr>
            </w:pPr>
            <w:r>
              <w:rPr>
                <w:rFonts w:hint="eastAsia" w:ascii="Calibri" w:hAnsi="Calibri"/>
                <w:szCs w:val="21"/>
              </w:rPr>
              <w:t>自主活动试验</w:t>
            </w:r>
          </w:p>
        </w:tc>
        <w:tc>
          <w:tcPr>
            <w:tcW w:w="2324" w:type="dxa"/>
            <w:vMerge w:val="continue"/>
            <w:vAlign w:val="center"/>
          </w:tcPr>
          <w:p>
            <w:pPr>
              <w:jc w:val="center"/>
              <w:rPr>
                <w:rFonts w:ascii="Calibri" w:hAnsi="Calibri"/>
                <w:szCs w:val="21"/>
              </w:rPr>
            </w:pPr>
          </w:p>
        </w:tc>
        <w:tc>
          <w:tcPr>
            <w:tcW w:w="4226" w:type="dxa"/>
            <w:vAlign w:val="center"/>
          </w:tcPr>
          <w:p>
            <w:pPr>
              <w:jc w:val="center"/>
              <w:rPr>
                <w:rFonts w:ascii="Calibri" w:hAnsi="Calibri"/>
                <w:szCs w:val="21"/>
              </w:rPr>
            </w:pPr>
            <w:r>
              <w:rPr>
                <w:rFonts w:hint="eastAsia" w:ascii="Calibri" w:hAnsi="Calibri"/>
                <w:kern w:val="0"/>
                <w:szCs w:val="21"/>
              </w:rPr>
              <w:t>分为</w:t>
            </w:r>
            <w:r>
              <w:rPr>
                <w:rFonts w:ascii="Calibri" w:hAnsi="Calibri"/>
                <w:kern w:val="0"/>
                <w:szCs w:val="21"/>
              </w:rPr>
              <w:t>4</w:t>
            </w:r>
            <w:r>
              <w:rPr>
                <w:rFonts w:hint="eastAsia" w:ascii="Calibri" w:hAnsi="Calibri"/>
                <w:kern w:val="0"/>
                <w:szCs w:val="21"/>
              </w:rPr>
              <w:t>组，每组</w:t>
            </w:r>
            <w:r>
              <w:rPr>
                <w:rFonts w:ascii="Calibri" w:hAnsi="Calibri"/>
                <w:kern w:val="0"/>
                <w:szCs w:val="21"/>
              </w:rPr>
              <w:t>10</w:t>
            </w:r>
            <w:r>
              <w:rPr>
                <w:rFonts w:hint="eastAsia" w:ascii="Calibri" w:hAnsi="Calibri"/>
                <w:kern w:val="0"/>
                <w:szCs w:val="21"/>
              </w:rPr>
              <w:t>只</w:t>
            </w:r>
          </w:p>
        </w:tc>
        <w:tc>
          <w:tcPr>
            <w:tcW w:w="1055" w:type="dxa"/>
            <w:vAlign w:val="center"/>
          </w:tcPr>
          <w:p>
            <w:pPr>
              <w:jc w:val="center"/>
              <w:rPr>
                <w:rFonts w:ascii="Calibri" w:hAnsi="Calibri"/>
                <w:szCs w:val="21"/>
              </w:rPr>
            </w:pPr>
            <w:r>
              <w:rPr>
                <w:rFonts w:hint="eastAsia" w:ascii="Calibri" w:hAnsi="Calibri"/>
                <w:szCs w:val="21"/>
              </w:rPr>
              <w:t>灌胃</w:t>
            </w:r>
          </w:p>
        </w:tc>
        <w:tc>
          <w:tcPr>
            <w:tcW w:w="1780" w:type="dxa"/>
            <w:vAlign w:val="center"/>
          </w:tcPr>
          <w:p>
            <w:pPr>
              <w:jc w:val="center"/>
              <w:rPr>
                <w:rFonts w:ascii="Calibri" w:hAnsi="Calibri"/>
                <w:szCs w:val="21"/>
              </w:rPr>
            </w:pPr>
            <w:r>
              <w:rPr>
                <w:rFonts w:ascii="Calibri" w:hAnsi="Calibri"/>
                <w:szCs w:val="21"/>
              </w:rPr>
              <w:t>1</w:t>
            </w:r>
            <w:r>
              <w:rPr>
                <w:rFonts w:hint="eastAsia" w:ascii="Calibri" w:hAnsi="Calibri"/>
                <w:szCs w:val="21"/>
              </w:rPr>
              <w:t>次</w:t>
            </w:r>
            <w:r>
              <w:rPr>
                <w:rFonts w:ascii="Calibri" w:hAnsi="Calibri"/>
                <w:szCs w:val="21"/>
              </w:rPr>
              <w:t>/1d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413" w:type="dxa"/>
            <w:vAlign w:val="center"/>
          </w:tcPr>
          <w:p>
            <w:pPr>
              <w:jc w:val="center"/>
              <w:rPr>
                <w:rFonts w:ascii="Calibri" w:hAnsi="Calibri"/>
                <w:szCs w:val="21"/>
              </w:rPr>
            </w:pPr>
            <w:r>
              <w:rPr>
                <w:rFonts w:ascii="Calibri" w:hAnsi="Calibri"/>
                <w:szCs w:val="21"/>
              </w:rPr>
              <w:t>6</w:t>
            </w:r>
          </w:p>
        </w:tc>
        <w:tc>
          <w:tcPr>
            <w:tcW w:w="1098" w:type="dxa"/>
            <w:vMerge w:val="continue"/>
            <w:vAlign w:val="center"/>
          </w:tcPr>
          <w:p>
            <w:pPr>
              <w:jc w:val="center"/>
              <w:rPr>
                <w:rFonts w:ascii="Calibri" w:hAnsi="Calibri"/>
                <w:szCs w:val="21"/>
              </w:rPr>
            </w:pPr>
          </w:p>
        </w:tc>
        <w:tc>
          <w:tcPr>
            <w:tcW w:w="2324" w:type="dxa"/>
            <w:vAlign w:val="center"/>
          </w:tcPr>
          <w:p>
            <w:pPr>
              <w:jc w:val="center"/>
              <w:rPr>
                <w:rFonts w:ascii="Calibri" w:hAnsi="Calibri"/>
                <w:szCs w:val="21"/>
              </w:rPr>
            </w:pPr>
            <w:r>
              <w:rPr>
                <w:rFonts w:hint="eastAsia" w:ascii="Calibri" w:hAnsi="Calibri"/>
                <w:szCs w:val="21"/>
              </w:rPr>
              <w:t>催眠协同试验</w:t>
            </w:r>
          </w:p>
        </w:tc>
        <w:tc>
          <w:tcPr>
            <w:tcW w:w="2324" w:type="dxa"/>
            <w:vMerge w:val="continue"/>
            <w:vAlign w:val="center"/>
          </w:tcPr>
          <w:p>
            <w:pPr>
              <w:jc w:val="center"/>
              <w:rPr>
                <w:rFonts w:ascii="Calibri" w:hAnsi="Calibri"/>
                <w:szCs w:val="21"/>
              </w:rPr>
            </w:pPr>
          </w:p>
        </w:tc>
        <w:tc>
          <w:tcPr>
            <w:tcW w:w="4226" w:type="dxa"/>
            <w:vAlign w:val="center"/>
          </w:tcPr>
          <w:p>
            <w:pPr>
              <w:jc w:val="center"/>
              <w:rPr>
                <w:rFonts w:ascii="Calibri" w:hAnsi="Calibri"/>
                <w:szCs w:val="21"/>
              </w:rPr>
            </w:pPr>
            <w:r>
              <w:rPr>
                <w:rFonts w:hint="eastAsia" w:ascii="Calibri" w:hAnsi="Calibri"/>
                <w:kern w:val="0"/>
                <w:szCs w:val="21"/>
              </w:rPr>
              <w:t>分为</w:t>
            </w:r>
            <w:r>
              <w:rPr>
                <w:rFonts w:ascii="Calibri" w:hAnsi="Calibri"/>
                <w:kern w:val="0"/>
                <w:szCs w:val="21"/>
              </w:rPr>
              <w:t>4</w:t>
            </w:r>
            <w:r>
              <w:rPr>
                <w:rFonts w:hint="eastAsia" w:ascii="Calibri" w:hAnsi="Calibri"/>
                <w:kern w:val="0"/>
                <w:szCs w:val="21"/>
              </w:rPr>
              <w:t>组，每组</w:t>
            </w:r>
            <w:r>
              <w:rPr>
                <w:rFonts w:ascii="Calibri" w:hAnsi="Calibri"/>
                <w:kern w:val="0"/>
                <w:szCs w:val="21"/>
              </w:rPr>
              <w:t>10</w:t>
            </w:r>
            <w:r>
              <w:rPr>
                <w:rFonts w:hint="eastAsia" w:ascii="Calibri" w:hAnsi="Calibri"/>
                <w:kern w:val="0"/>
                <w:szCs w:val="21"/>
              </w:rPr>
              <w:t>只</w:t>
            </w:r>
          </w:p>
        </w:tc>
        <w:tc>
          <w:tcPr>
            <w:tcW w:w="1055" w:type="dxa"/>
            <w:vAlign w:val="center"/>
          </w:tcPr>
          <w:p>
            <w:pPr>
              <w:jc w:val="center"/>
              <w:rPr>
                <w:rFonts w:ascii="Calibri" w:hAnsi="Calibri"/>
                <w:szCs w:val="21"/>
              </w:rPr>
            </w:pPr>
            <w:r>
              <w:rPr>
                <w:rFonts w:hint="eastAsia" w:ascii="Calibri" w:hAnsi="Calibri"/>
                <w:szCs w:val="21"/>
              </w:rPr>
              <w:t>灌胃</w:t>
            </w:r>
          </w:p>
        </w:tc>
        <w:tc>
          <w:tcPr>
            <w:tcW w:w="1780" w:type="dxa"/>
            <w:vAlign w:val="center"/>
          </w:tcPr>
          <w:p>
            <w:pPr>
              <w:jc w:val="center"/>
              <w:rPr>
                <w:rFonts w:ascii="Calibri" w:hAnsi="Calibri"/>
                <w:szCs w:val="21"/>
              </w:rPr>
            </w:pPr>
            <w:r>
              <w:rPr>
                <w:rFonts w:ascii="Calibri" w:hAnsi="Calibri"/>
                <w:szCs w:val="21"/>
              </w:rPr>
              <w:t>1</w:t>
            </w:r>
            <w:r>
              <w:rPr>
                <w:rFonts w:hint="eastAsia" w:ascii="Calibri" w:hAnsi="Calibri"/>
                <w:szCs w:val="21"/>
              </w:rPr>
              <w:t>次</w:t>
            </w:r>
            <w:r>
              <w:rPr>
                <w:rFonts w:ascii="Calibri" w:hAnsi="Calibri"/>
                <w:szCs w:val="21"/>
              </w:rPr>
              <w:t>/1d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413" w:type="dxa"/>
            <w:vAlign w:val="center"/>
          </w:tcPr>
          <w:p>
            <w:pPr>
              <w:jc w:val="center"/>
              <w:rPr>
                <w:rFonts w:ascii="Calibri" w:hAnsi="Calibri"/>
                <w:szCs w:val="21"/>
              </w:rPr>
            </w:pPr>
            <w:r>
              <w:rPr>
                <w:rFonts w:ascii="Calibri" w:hAnsi="Calibri"/>
                <w:szCs w:val="21"/>
              </w:rPr>
              <w:t>7</w:t>
            </w:r>
          </w:p>
        </w:tc>
        <w:tc>
          <w:tcPr>
            <w:tcW w:w="1098" w:type="dxa"/>
            <w:vMerge w:val="continue"/>
            <w:vAlign w:val="center"/>
          </w:tcPr>
          <w:p>
            <w:pPr>
              <w:jc w:val="center"/>
              <w:rPr>
                <w:rFonts w:ascii="Calibri" w:hAnsi="Calibri"/>
                <w:szCs w:val="21"/>
              </w:rPr>
            </w:pPr>
          </w:p>
        </w:tc>
        <w:tc>
          <w:tcPr>
            <w:tcW w:w="2324" w:type="dxa"/>
            <w:vAlign w:val="center"/>
          </w:tcPr>
          <w:p>
            <w:pPr>
              <w:jc w:val="center"/>
              <w:rPr>
                <w:rFonts w:ascii="Calibri" w:hAnsi="Calibri"/>
                <w:szCs w:val="21"/>
              </w:rPr>
            </w:pPr>
            <w:r>
              <w:rPr>
                <w:rFonts w:hint="eastAsia" w:ascii="Calibri" w:hAnsi="Calibri"/>
                <w:szCs w:val="21"/>
              </w:rPr>
              <w:t>心血管呼吸系统试验（清醒动物遥测）</w:t>
            </w:r>
          </w:p>
        </w:tc>
        <w:tc>
          <w:tcPr>
            <w:tcW w:w="2324" w:type="dxa"/>
            <w:vAlign w:val="center"/>
          </w:tcPr>
          <w:p>
            <w:pPr>
              <w:rPr>
                <w:rFonts w:ascii="Calibri" w:hAnsi="Calibri"/>
                <w:szCs w:val="21"/>
              </w:rPr>
            </w:pPr>
            <w:r>
              <w:rPr>
                <w:rFonts w:hint="eastAsia" w:ascii="Calibri" w:hAnsi="Calibri"/>
                <w:szCs w:val="21"/>
              </w:rPr>
              <w:t>普通级比格犬8只，检疫14d，试验前进行多次马甲穿戴等适应性训练</w:t>
            </w:r>
          </w:p>
        </w:tc>
        <w:tc>
          <w:tcPr>
            <w:tcW w:w="4226" w:type="dxa"/>
            <w:vAlign w:val="center"/>
          </w:tcPr>
          <w:p>
            <w:pPr>
              <w:rPr>
                <w:rFonts w:ascii="Calibri" w:hAnsi="Calibri"/>
                <w:szCs w:val="21"/>
              </w:rPr>
            </w:pPr>
            <w:r>
              <w:rPr>
                <w:rFonts w:hint="eastAsia" w:ascii="Calibri" w:hAnsi="Calibri"/>
                <w:szCs w:val="21"/>
              </w:rPr>
              <w:t>4组，8只动物按拉丁方设计，顺序进行4轮试验，每剂量给药1次，洗脱1周</w:t>
            </w:r>
          </w:p>
          <w:p>
            <w:pPr>
              <w:rPr>
                <w:rFonts w:ascii="Calibri" w:hAnsi="Calibri"/>
                <w:szCs w:val="21"/>
              </w:rPr>
            </w:pPr>
            <w:r>
              <w:rPr>
                <w:rFonts w:hint="eastAsia" w:ascii="Calibri" w:hAnsi="Calibri"/>
                <w:szCs w:val="21"/>
              </w:rPr>
              <w:t>检测心电图、血压、呼吸功能、体温，采集给药前和给药后多个时间点的数据</w:t>
            </w:r>
          </w:p>
        </w:tc>
        <w:tc>
          <w:tcPr>
            <w:tcW w:w="1055" w:type="dxa"/>
            <w:vAlign w:val="center"/>
          </w:tcPr>
          <w:p>
            <w:pPr>
              <w:jc w:val="center"/>
              <w:rPr>
                <w:rFonts w:ascii="Calibri" w:hAnsi="Calibri"/>
                <w:szCs w:val="21"/>
              </w:rPr>
            </w:pPr>
            <w:r>
              <w:rPr>
                <w:rFonts w:hint="eastAsia" w:ascii="Calibri" w:hAnsi="Calibri"/>
                <w:szCs w:val="21"/>
              </w:rPr>
              <w:t>灌胃</w:t>
            </w:r>
          </w:p>
        </w:tc>
        <w:tc>
          <w:tcPr>
            <w:tcW w:w="1780" w:type="dxa"/>
            <w:vAlign w:val="center"/>
          </w:tcPr>
          <w:p>
            <w:pPr>
              <w:jc w:val="center"/>
              <w:rPr>
                <w:rFonts w:ascii="Calibri" w:hAnsi="Calibri"/>
                <w:szCs w:val="21"/>
              </w:rPr>
            </w:pPr>
            <w:r>
              <w:rPr>
                <w:rFonts w:ascii="Calibri" w:hAnsi="Calibri"/>
                <w:szCs w:val="21"/>
              </w:rPr>
              <w:t>1</w:t>
            </w:r>
            <w:r>
              <w:rPr>
                <w:rFonts w:hint="eastAsia" w:ascii="Calibri" w:hAnsi="Calibri"/>
                <w:szCs w:val="21"/>
              </w:rPr>
              <w:t>次</w:t>
            </w:r>
            <w:r>
              <w:rPr>
                <w:rFonts w:ascii="Calibri" w:hAnsi="Calibri"/>
                <w:szCs w:val="21"/>
              </w:rPr>
              <w:t>/1d</w:t>
            </w:r>
            <w:r>
              <w:rPr>
                <w:rFonts w:hint="eastAsia" w:ascii="Calibri" w:hAnsi="Calibri"/>
                <w:szCs w:val="21"/>
              </w:rPr>
              <w:t>，</w:t>
            </w:r>
          </w:p>
          <w:p>
            <w:pPr>
              <w:jc w:val="center"/>
              <w:rPr>
                <w:rFonts w:ascii="Calibri" w:hAnsi="Calibri"/>
                <w:szCs w:val="21"/>
              </w:rPr>
            </w:pPr>
            <w:r>
              <w:rPr>
                <w:rFonts w:hint="eastAsia" w:ascii="Calibri" w:hAnsi="Calibri"/>
                <w:szCs w:val="21"/>
              </w:rPr>
              <w:t>4轮（4周）</w:t>
            </w:r>
          </w:p>
        </w:tc>
      </w:tr>
    </w:tbl>
    <w:p>
      <w:pPr>
        <w:spacing w:line="4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三、项目开发要求</w:t>
      </w:r>
    </w:p>
    <w:p>
      <w:pPr>
        <w:spacing w:line="460" w:lineRule="exact"/>
        <w:rPr>
          <w:b/>
          <w:sz w:val="24"/>
        </w:rPr>
      </w:pPr>
      <w:r>
        <w:rPr>
          <w:rFonts w:hint="eastAsia"/>
          <w:b/>
          <w:sz w:val="24"/>
        </w:rPr>
        <w:t>项目验收要求：</w:t>
      </w:r>
    </w:p>
    <w:p>
      <w:pPr>
        <w:spacing w:line="460" w:lineRule="exact"/>
        <w:rPr>
          <w:sz w:val="24"/>
        </w:rPr>
      </w:pPr>
      <w:r>
        <w:rPr>
          <w:sz w:val="24"/>
        </w:rPr>
        <w:t>（</w:t>
      </w:r>
      <w:r>
        <w:rPr>
          <w:rFonts w:hint="eastAsia"/>
          <w:sz w:val="24"/>
        </w:rPr>
        <w:t>1</w:t>
      </w:r>
      <w:r>
        <w:rPr>
          <w:sz w:val="24"/>
        </w:rPr>
        <w:t>）在</w:t>
      </w:r>
      <w:r>
        <w:rPr>
          <w:rFonts w:hint="eastAsia"/>
          <w:sz w:val="24"/>
        </w:rPr>
        <w:t>约定期限内</w:t>
      </w:r>
      <w:r>
        <w:rPr>
          <w:sz w:val="24"/>
        </w:rPr>
        <w:t>完成</w:t>
      </w:r>
      <w:r>
        <w:rPr>
          <w:rFonts w:hint="eastAsia"/>
          <w:sz w:val="24"/>
        </w:rPr>
        <w:t>全部试验</w:t>
      </w:r>
      <w:r>
        <w:rPr>
          <w:sz w:val="24"/>
        </w:rPr>
        <w:t>研究。</w:t>
      </w:r>
    </w:p>
    <w:p>
      <w:pPr>
        <w:spacing w:line="460" w:lineRule="exact"/>
        <w:rPr>
          <w:sz w:val="24"/>
        </w:rPr>
      </w:pPr>
      <w:r>
        <w:rPr>
          <w:rFonts w:hint="eastAsia"/>
          <w:sz w:val="24"/>
        </w:rPr>
        <w:t>（2）</w:t>
      </w:r>
      <w:r>
        <w:rPr>
          <w:sz w:val="24"/>
        </w:rPr>
        <w:t>提交</w:t>
      </w:r>
      <w:r>
        <w:rPr>
          <w:rFonts w:hint="eastAsia"/>
          <w:sz w:val="24"/>
        </w:rPr>
        <w:t>完整、规范且符合药品注册申报规定的</w:t>
      </w:r>
      <w:r>
        <w:rPr>
          <w:sz w:val="24"/>
        </w:rPr>
        <w:t>研究报告及相关</w:t>
      </w:r>
      <w:r>
        <w:rPr>
          <w:rFonts w:hint="eastAsia"/>
          <w:sz w:val="24"/>
        </w:rPr>
        <w:t>评价资料。</w:t>
      </w:r>
    </w:p>
    <w:p>
      <w:pPr>
        <w:spacing w:line="460" w:lineRule="exact"/>
        <w:rPr>
          <w:sz w:val="24"/>
        </w:rPr>
      </w:pPr>
      <w:r>
        <w:rPr>
          <w:rFonts w:hint="eastAsia"/>
          <w:sz w:val="24"/>
        </w:rPr>
        <w:t>（3）原始资料</w:t>
      </w:r>
      <w:r>
        <w:rPr>
          <w:sz w:val="24"/>
        </w:rPr>
        <w:t>归档备查，</w:t>
      </w:r>
      <w:r>
        <w:rPr>
          <w:rFonts w:hint="eastAsia"/>
          <w:sz w:val="24"/>
        </w:rPr>
        <w:t>包括但不限于供试品记录</w:t>
      </w:r>
      <w:r>
        <w:rPr>
          <w:sz w:val="24"/>
        </w:rPr>
        <w:t>、</w:t>
      </w:r>
      <w:r>
        <w:rPr>
          <w:rFonts w:hint="eastAsia"/>
          <w:sz w:val="24"/>
        </w:rPr>
        <w:t>动物试验记录、动物</w:t>
      </w:r>
      <w:r>
        <w:rPr>
          <w:sz w:val="24"/>
        </w:rPr>
        <w:t>组织病理学检查</w:t>
      </w:r>
      <w:r>
        <w:rPr>
          <w:rFonts w:hint="eastAsia"/>
          <w:sz w:val="24"/>
        </w:rPr>
        <w:t>照片等。</w:t>
      </w:r>
    </w:p>
    <w:p>
      <w:pPr>
        <w:spacing w:line="460" w:lineRule="exact"/>
        <w:rPr>
          <w:sz w:val="24"/>
        </w:rPr>
      </w:pPr>
      <w:r>
        <w:rPr>
          <w:rFonts w:hint="eastAsia"/>
          <w:sz w:val="24"/>
        </w:rPr>
        <w:t>（3）按照药品注册</w:t>
      </w:r>
      <w:r>
        <w:rPr>
          <w:sz w:val="24"/>
        </w:rPr>
        <w:t>申报资料</w:t>
      </w:r>
      <w:r>
        <w:rPr>
          <w:rFonts w:hint="eastAsia"/>
          <w:sz w:val="24"/>
        </w:rPr>
        <w:t>的</w:t>
      </w:r>
      <w:r>
        <w:rPr>
          <w:sz w:val="24"/>
        </w:rPr>
        <w:t>相关要求</w:t>
      </w:r>
      <w:r>
        <w:rPr>
          <w:rFonts w:hint="eastAsia"/>
          <w:sz w:val="24"/>
        </w:rPr>
        <w:t>撰写非临床研究资料综述</w:t>
      </w:r>
      <w:r>
        <w:rPr>
          <w:sz w:val="24"/>
        </w:rPr>
        <w:t>中</w:t>
      </w:r>
      <w:r>
        <w:rPr>
          <w:rFonts w:hint="eastAsia"/>
          <w:sz w:val="24"/>
        </w:rPr>
        <w:t>所承担</w:t>
      </w:r>
      <w:r>
        <w:rPr>
          <w:sz w:val="24"/>
        </w:rPr>
        <w:t>研究工作的内容</w:t>
      </w:r>
      <w:r>
        <w:rPr>
          <w:rFonts w:hint="eastAsia"/>
          <w:sz w:val="24"/>
        </w:rPr>
        <w:t>。</w:t>
      </w:r>
    </w:p>
    <w:p>
      <w:pPr>
        <w:spacing w:line="460" w:lineRule="exact"/>
        <w:rPr>
          <w:rFonts w:ascii="宋体" w:hAnsi="宋体"/>
          <w:b/>
          <w:sz w:val="24"/>
        </w:rPr>
      </w:pPr>
      <w:r>
        <w:rPr>
          <w:rFonts w:hint="eastAsia" w:ascii="宋体" w:hAnsi="宋体"/>
          <w:b/>
          <w:sz w:val="24"/>
        </w:rPr>
        <w:t>知识产权要求：</w:t>
      </w:r>
    </w:p>
    <w:p>
      <w:pPr>
        <w:spacing w:line="460" w:lineRule="exact"/>
        <w:rPr>
          <w:sz w:val="24"/>
        </w:rPr>
      </w:pPr>
      <w:r>
        <w:rPr>
          <w:rFonts w:hint="eastAsia"/>
          <w:sz w:val="24"/>
        </w:rPr>
        <w:t>所有与本合同有关的研究成果及其知识产权，包括但不仅限于论文发表、专利申请权、专利权、商业秘密等，皆属福建中医药大学所有；未经福建中医药大学事先书面同意，不得对外泄漏或使用。</w:t>
      </w:r>
    </w:p>
    <w:p>
      <w:pPr>
        <w:adjustRightInd w:val="0"/>
        <w:snapToGrid w:val="0"/>
        <w:spacing w:line="460" w:lineRule="exact"/>
        <w:jc w:val="left"/>
        <w:rPr>
          <w:rFonts w:asciiTheme="minorEastAsia" w:hAnsiTheme="minorEastAsia" w:eastAsiaTheme="minorEastAsia"/>
          <w:b/>
          <w:sz w:val="28"/>
          <w:szCs w:val="28"/>
        </w:rPr>
      </w:pPr>
      <w:bookmarkStart w:id="0" w:name="_Toc372992795"/>
      <w:bookmarkStart w:id="1" w:name="_Toc390246803"/>
      <w:r>
        <w:rPr>
          <w:rFonts w:hint="eastAsia" w:asciiTheme="minorEastAsia" w:hAnsiTheme="minorEastAsia" w:eastAsiaTheme="minorEastAsia"/>
          <w:b/>
          <w:sz w:val="28"/>
          <w:szCs w:val="28"/>
        </w:rPr>
        <w:t>四、项目建设</w:t>
      </w:r>
      <w:bookmarkEnd w:id="0"/>
      <w:bookmarkEnd w:id="1"/>
      <w:r>
        <w:rPr>
          <w:rFonts w:hint="eastAsia" w:asciiTheme="minorEastAsia" w:hAnsiTheme="minorEastAsia" w:eastAsiaTheme="minorEastAsia"/>
          <w:b/>
          <w:sz w:val="28"/>
          <w:szCs w:val="28"/>
        </w:rPr>
        <w:t>原则</w:t>
      </w:r>
    </w:p>
    <w:p>
      <w:pPr>
        <w:adjustRightInd w:val="0"/>
        <w:snapToGrid w:val="0"/>
        <w:spacing w:line="460" w:lineRule="exact"/>
        <w:jc w:val="left"/>
        <w:rPr>
          <w:sz w:val="24"/>
        </w:rPr>
      </w:pPr>
      <w:r>
        <w:rPr>
          <w:sz w:val="24"/>
        </w:rPr>
        <w:t>（</w:t>
      </w:r>
      <w:r>
        <w:rPr>
          <w:rFonts w:hint="eastAsia"/>
          <w:sz w:val="24"/>
        </w:rPr>
        <w:t>1</w:t>
      </w:r>
      <w:r>
        <w:rPr>
          <w:sz w:val="24"/>
        </w:rPr>
        <w:t>）负责</w:t>
      </w:r>
      <w:r>
        <w:rPr>
          <w:rFonts w:hint="eastAsia"/>
          <w:kern w:val="0"/>
          <w:sz w:val="24"/>
        </w:rPr>
        <w:t>详细</w:t>
      </w:r>
      <w:r>
        <w:rPr>
          <w:rFonts w:hint="eastAsia"/>
          <w:sz w:val="24"/>
        </w:rPr>
        <w:t>试验方案的设计。</w:t>
      </w:r>
    </w:p>
    <w:p>
      <w:pPr>
        <w:adjustRightInd w:val="0"/>
        <w:snapToGrid w:val="0"/>
        <w:spacing w:line="460" w:lineRule="exact"/>
        <w:jc w:val="left"/>
        <w:rPr>
          <w:sz w:val="24"/>
        </w:rPr>
      </w:pPr>
      <w:r>
        <w:rPr>
          <w:rFonts w:hint="eastAsia"/>
          <w:sz w:val="24"/>
        </w:rPr>
        <w:t>（2）使用福建中医药大学提供的供试品进行试验</w:t>
      </w:r>
    </w:p>
    <w:p>
      <w:pPr>
        <w:adjustRightInd w:val="0"/>
        <w:snapToGrid w:val="0"/>
        <w:spacing w:line="460" w:lineRule="exact"/>
        <w:jc w:val="left"/>
        <w:rPr>
          <w:rFonts w:asciiTheme="minorEastAsia" w:hAnsiTheme="minorEastAsia" w:eastAsiaTheme="minorEastAsia"/>
          <w:b/>
          <w:sz w:val="24"/>
        </w:rPr>
      </w:pPr>
      <w:r>
        <w:rPr>
          <w:rFonts w:hint="eastAsia"/>
          <w:sz w:val="24"/>
        </w:rPr>
        <w:t>（3）</w:t>
      </w:r>
      <w:r>
        <w:rPr>
          <w:rFonts w:hint="eastAsia"/>
          <w:kern w:val="0"/>
          <w:sz w:val="24"/>
        </w:rPr>
        <w:t>确保试验方案及试验过程符合GLP规范和</w:t>
      </w:r>
      <w:r>
        <w:rPr>
          <w:kern w:val="0"/>
          <w:sz w:val="24"/>
        </w:rPr>
        <w:t>相关指导原则的</w:t>
      </w:r>
      <w:r>
        <w:rPr>
          <w:rFonts w:hint="eastAsia"/>
          <w:kern w:val="0"/>
          <w:sz w:val="24"/>
        </w:rPr>
        <w:t>要求。</w:t>
      </w:r>
    </w:p>
    <w:p>
      <w:pPr>
        <w:adjustRightInd w:val="0"/>
        <w:snapToGrid w:val="0"/>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五、质量保证要求</w:t>
      </w:r>
      <w:r>
        <w:rPr>
          <w:rFonts w:asciiTheme="minorEastAsia" w:hAnsiTheme="minorEastAsia" w:eastAsiaTheme="minorEastAsia"/>
          <w:b/>
          <w:sz w:val="28"/>
          <w:szCs w:val="28"/>
        </w:rPr>
        <w:tab/>
      </w:r>
    </w:p>
    <w:p>
      <w:pPr>
        <w:spacing w:line="460" w:lineRule="exact"/>
        <w:rPr>
          <w:sz w:val="24"/>
        </w:rPr>
      </w:pPr>
      <w:r>
        <w:rPr>
          <w:rFonts w:hint="eastAsia"/>
          <w:sz w:val="24"/>
        </w:rPr>
        <w:t>（1）技术服务质量要求：满足双方签订的试验方案要求，符合现行中药六类新药临床前安全性评价相关技术要求。如国家药品监督管理局新药审评中心对研究报告提出技术问题，需要在一个月内给予答复。</w:t>
      </w:r>
    </w:p>
    <w:p>
      <w:pPr>
        <w:spacing w:line="460" w:lineRule="exact"/>
        <w:rPr>
          <w:sz w:val="24"/>
        </w:rPr>
      </w:pPr>
      <w:r>
        <w:rPr>
          <w:sz w:val="24"/>
        </w:rPr>
        <w:t>（</w:t>
      </w:r>
      <w:r>
        <w:rPr>
          <w:rFonts w:hint="eastAsia"/>
          <w:sz w:val="24"/>
        </w:rPr>
        <w:t>2</w:t>
      </w:r>
      <w:r>
        <w:rPr>
          <w:sz w:val="24"/>
        </w:rPr>
        <w:t>）及时沟通研究的进展并接受合理的检查；保留全部原始资料供查阅，保存期限</w:t>
      </w:r>
      <w:r>
        <w:rPr>
          <w:rFonts w:hint="eastAsia"/>
          <w:sz w:val="24"/>
        </w:rPr>
        <w:t>至合同标的所涉药品上市申报后</w:t>
      </w:r>
      <w:r>
        <w:rPr>
          <w:sz w:val="24"/>
        </w:rPr>
        <w:t>10年</w:t>
      </w:r>
      <w:r>
        <w:rPr>
          <w:rFonts w:hint="eastAsia"/>
          <w:sz w:val="24"/>
        </w:rPr>
        <w:t>。如需销毁，应提前告知，根据甲方需求处置</w:t>
      </w:r>
      <w:r>
        <w:rPr>
          <w:sz w:val="24"/>
        </w:rPr>
        <w:t>。</w:t>
      </w:r>
    </w:p>
    <w:p>
      <w:pPr>
        <w:adjustRightInd w:val="0"/>
        <w:snapToGrid w:val="0"/>
        <w:spacing w:line="460" w:lineRule="exact"/>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六、项目建设周期要求</w:t>
      </w:r>
    </w:p>
    <w:p>
      <w:pPr>
        <w:spacing w:line="460" w:lineRule="exact"/>
        <w:rPr>
          <w:rFonts w:asciiTheme="minorEastAsia" w:hAnsiTheme="minorEastAsia" w:eastAsiaTheme="minorEastAsia"/>
          <w:bCs/>
          <w:sz w:val="24"/>
          <w:szCs w:val="21"/>
        </w:rPr>
      </w:pPr>
      <w:r>
        <w:rPr>
          <w:rFonts w:hint="eastAsia" w:asciiTheme="minorEastAsia" w:hAnsiTheme="minorEastAsia" w:eastAsiaTheme="minorEastAsia"/>
          <w:bCs/>
          <w:sz w:val="24"/>
          <w:szCs w:val="21"/>
        </w:rPr>
        <w:t>合同签订后五个月内。</w:t>
      </w:r>
    </w:p>
    <w:p>
      <w:pPr>
        <w:spacing w:line="460" w:lineRule="exact"/>
        <w:rPr>
          <w:rFonts w:asciiTheme="minorEastAsia" w:hAnsiTheme="minorEastAsia" w:eastAsiaTheme="minorEastAsia"/>
          <w:bCs/>
          <w:sz w:val="24"/>
          <w:szCs w:val="21"/>
        </w:rPr>
      </w:pPr>
    </w:p>
    <w:p>
      <w:pPr>
        <w:spacing w:line="460" w:lineRule="exact"/>
        <w:rPr>
          <w:rFonts w:asciiTheme="minorEastAsia" w:hAnsiTheme="minorEastAsia" w:eastAsiaTheme="minorEastAsia"/>
          <w:bCs/>
          <w:sz w:val="24"/>
          <w:szCs w:val="21"/>
        </w:rPr>
      </w:pPr>
    </w:p>
    <w:p>
      <w:pPr>
        <w:spacing w:line="460" w:lineRule="exact"/>
        <w:rPr>
          <w:rFonts w:asciiTheme="minorEastAsia" w:hAnsiTheme="minorEastAsia" w:eastAsiaTheme="minorEastAsia"/>
          <w:bCs/>
          <w:sz w:val="24"/>
          <w:szCs w:val="21"/>
        </w:rPr>
      </w:pPr>
    </w:p>
    <w:p>
      <w:pPr>
        <w:spacing w:line="460" w:lineRule="exact"/>
        <w:rPr>
          <w:rFonts w:asciiTheme="minorEastAsia" w:hAnsiTheme="minorEastAsia" w:eastAsiaTheme="minorEastAsia"/>
          <w:bCs/>
          <w:sz w:val="24"/>
          <w:szCs w:val="21"/>
        </w:rPr>
      </w:pPr>
    </w:p>
    <w:p>
      <w:pPr>
        <w:jc w:val="left"/>
        <w:rPr>
          <w:rFonts w:ascii="仿宋" w:hAnsi="仿宋" w:eastAsia="仿宋"/>
          <w:b/>
          <w:bCs/>
          <w:sz w:val="32"/>
          <w:szCs w:val="32"/>
        </w:rPr>
      </w:pPr>
      <w:r>
        <w:rPr>
          <w:rFonts w:hint="eastAsia" w:ascii="仿宋" w:hAnsi="仿宋" w:eastAsia="仿宋"/>
          <w:b/>
          <w:sz w:val="32"/>
          <w:szCs w:val="32"/>
        </w:rPr>
        <w:t>附件二：苁蓉舒痉颗粒非临床安全性评价项目询价文件</w:t>
      </w:r>
    </w:p>
    <w:p>
      <w:pPr>
        <w:rPr>
          <w:rFonts w:ascii="仿宋_GB2312" w:eastAsia="仿宋_GB2312"/>
          <w:color w:val="000000"/>
          <w:sz w:val="24"/>
        </w:rPr>
      </w:pPr>
      <w:r>
        <w:rPr>
          <w:rFonts w:ascii="仿宋_GB2312" w:eastAsia="仿宋_GB2312"/>
          <w:color w:val="000000"/>
          <w:sz w:val="24"/>
        </w:rPr>
        <w:t>附件</w:t>
      </w:r>
      <w:r>
        <w:rPr>
          <w:rFonts w:hint="eastAsia" w:ascii="仿宋_GB2312" w:eastAsia="仿宋_GB2312"/>
          <w:color w:val="000000"/>
          <w:sz w:val="24"/>
        </w:rPr>
        <w:t>1：</w:t>
      </w:r>
    </w:p>
    <w:p>
      <w:pPr>
        <w:jc w:val="center"/>
        <w:rPr>
          <w:rFonts w:ascii="仿宋" w:hAnsi="仿宋" w:eastAsia="仿宋"/>
          <w:b/>
          <w:sz w:val="32"/>
          <w:szCs w:val="32"/>
        </w:rPr>
      </w:pPr>
      <w:r>
        <w:rPr>
          <w:rFonts w:hint="eastAsia" w:ascii="仿宋" w:hAnsi="仿宋" w:eastAsia="仿宋"/>
          <w:b/>
          <w:sz w:val="32"/>
          <w:szCs w:val="32"/>
        </w:rPr>
        <w:t>福建中医药大学实验项目询价工作单</w:t>
      </w:r>
    </w:p>
    <w:p>
      <w:pPr>
        <w:ind w:firstLine="700" w:firstLineChars="250"/>
        <w:rPr>
          <w:rFonts w:ascii="仿宋" w:hAnsi="仿宋" w:eastAsia="仿宋"/>
          <w:sz w:val="28"/>
          <w:szCs w:val="28"/>
        </w:rPr>
      </w:pPr>
    </w:p>
    <w:tbl>
      <w:tblPr>
        <w:tblStyle w:val="19"/>
        <w:tblW w:w="11661" w:type="dxa"/>
        <w:tblInd w:w="6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1"/>
        <w:gridCol w:w="2297"/>
        <w:gridCol w:w="5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851" w:type="dxa"/>
            <w:vAlign w:val="center"/>
          </w:tcPr>
          <w:p>
            <w:pPr>
              <w:jc w:val="center"/>
              <w:rPr>
                <w:rFonts w:ascii="仿宋" w:hAnsi="仿宋" w:eastAsia="仿宋"/>
                <w:szCs w:val="21"/>
              </w:rPr>
            </w:pPr>
            <w:r>
              <w:rPr>
                <w:rFonts w:hint="eastAsia" w:ascii="仿宋" w:hAnsi="仿宋" w:eastAsia="仿宋"/>
                <w:szCs w:val="21"/>
              </w:rPr>
              <w:t>实验项目名称</w:t>
            </w:r>
          </w:p>
        </w:tc>
        <w:tc>
          <w:tcPr>
            <w:tcW w:w="2297" w:type="dxa"/>
            <w:vAlign w:val="center"/>
          </w:tcPr>
          <w:p>
            <w:pPr>
              <w:jc w:val="center"/>
              <w:rPr>
                <w:rFonts w:ascii="仿宋" w:hAnsi="仿宋" w:eastAsia="仿宋"/>
                <w:szCs w:val="21"/>
              </w:rPr>
            </w:pPr>
            <w:r>
              <w:rPr>
                <w:rFonts w:hint="eastAsia" w:ascii="仿宋" w:hAnsi="仿宋" w:eastAsia="仿宋"/>
                <w:szCs w:val="21"/>
              </w:rPr>
              <w:t>技术需求</w:t>
            </w:r>
          </w:p>
        </w:tc>
        <w:tc>
          <w:tcPr>
            <w:tcW w:w="5513" w:type="dxa"/>
            <w:vAlign w:val="center"/>
          </w:tcPr>
          <w:p>
            <w:pPr>
              <w:jc w:val="center"/>
              <w:rPr>
                <w:rFonts w:ascii="仿宋" w:hAnsi="仿宋" w:eastAsia="仿宋"/>
                <w:szCs w:val="21"/>
              </w:rPr>
            </w:pPr>
            <w:r>
              <w:rPr>
                <w:rFonts w:hint="eastAsia" w:ascii="仿宋" w:hAnsi="仿宋" w:eastAsia="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3851" w:type="dxa"/>
            <w:shd w:val="clear" w:color="auto" w:fill="auto"/>
            <w:vAlign w:val="center"/>
          </w:tcPr>
          <w:p>
            <w:pPr>
              <w:rPr>
                <w:rFonts w:ascii="仿宋" w:hAnsi="仿宋" w:eastAsia="仿宋"/>
                <w:szCs w:val="21"/>
              </w:rPr>
            </w:pPr>
            <w:bookmarkStart w:id="2" w:name="OLE_LINK11" w:colFirst="1" w:colLast="1"/>
            <w:bookmarkStart w:id="3" w:name="OLE_LINK5" w:colFirst="1" w:colLast="1"/>
            <w:bookmarkStart w:id="4" w:name="OLE_LINK3" w:colFirst="5" w:colLast="5"/>
            <w:bookmarkStart w:id="5" w:name="OLE_LINK7" w:colFirst="5" w:colLast="5"/>
            <w:bookmarkStart w:id="6" w:name="OLE_LINK6" w:colFirst="3" w:colLast="3"/>
            <w:r>
              <w:rPr>
                <w:rFonts w:hint="eastAsia" w:ascii="仿宋" w:hAnsi="仿宋" w:eastAsia="仿宋"/>
                <w:szCs w:val="21"/>
              </w:rPr>
              <w:t>苁蓉舒痉颗粒非临床安全性评价项目</w:t>
            </w:r>
          </w:p>
        </w:tc>
        <w:tc>
          <w:tcPr>
            <w:tcW w:w="2297" w:type="dxa"/>
            <w:shd w:val="clear" w:color="FFFF00" w:fill="auto"/>
            <w:vAlign w:val="center"/>
          </w:tcPr>
          <w:p>
            <w:pPr>
              <w:spacing w:line="300" w:lineRule="exact"/>
              <w:jc w:val="center"/>
              <w:rPr>
                <w:rFonts w:ascii="仿宋" w:hAnsi="仿宋" w:eastAsia="仿宋"/>
                <w:szCs w:val="21"/>
              </w:rPr>
            </w:pPr>
            <w:r>
              <w:rPr>
                <w:rFonts w:hint="eastAsia" w:ascii="仿宋" w:hAnsi="仿宋" w:eastAsia="仿宋"/>
                <w:szCs w:val="21"/>
              </w:rPr>
              <w:t>详见附件一</w:t>
            </w:r>
          </w:p>
        </w:tc>
        <w:tc>
          <w:tcPr>
            <w:tcW w:w="551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3851" w:type="dxa"/>
            <w:shd w:val="clear" w:color="auto" w:fill="auto"/>
            <w:vAlign w:val="center"/>
          </w:tcPr>
          <w:p>
            <w:pPr>
              <w:rPr>
                <w:rFonts w:ascii="仿宋" w:hAnsi="仿宋" w:eastAsia="仿宋"/>
                <w:szCs w:val="21"/>
              </w:rPr>
            </w:pPr>
          </w:p>
        </w:tc>
        <w:tc>
          <w:tcPr>
            <w:tcW w:w="2297" w:type="dxa"/>
            <w:shd w:val="clear" w:color="FFFF00" w:fill="auto"/>
            <w:vAlign w:val="center"/>
          </w:tcPr>
          <w:p>
            <w:pPr>
              <w:autoSpaceDN w:val="0"/>
              <w:spacing w:line="300" w:lineRule="exact"/>
              <w:jc w:val="center"/>
              <w:textAlignment w:val="bottom"/>
              <w:rPr>
                <w:rFonts w:ascii="仿宋" w:hAnsi="仿宋" w:eastAsia="仿宋"/>
                <w:szCs w:val="21"/>
              </w:rPr>
            </w:pPr>
          </w:p>
        </w:tc>
        <w:tc>
          <w:tcPr>
            <w:tcW w:w="5513" w:type="dxa"/>
            <w:vAlign w:val="center"/>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3851" w:type="dxa"/>
            <w:shd w:val="clear" w:color="auto" w:fill="auto"/>
            <w:vAlign w:val="center"/>
          </w:tcPr>
          <w:p>
            <w:pPr>
              <w:jc w:val="center"/>
              <w:rPr>
                <w:rFonts w:ascii="仿宋" w:hAnsi="仿宋" w:eastAsia="仿宋"/>
                <w:szCs w:val="21"/>
              </w:rPr>
            </w:pPr>
          </w:p>
        </w:tc>
        <w:tc>
          <w:tcPr>
            <w:tcW w:w="2297" w:type="dxa"/>
            <w:shd w:val="clear" w:color="FFFF00" w:fill="auto"/>
            <w:vAlign w:val="center"/>
          </w:tcPr>
          <w:p>
            <w:pPr>
              <w:spacing w:line="300" w:lineRule="exact"/>
              <w:jc w:val="center"/>
              <w:rPr>
                <w:rFonts w:ascii="仿宋" w:hAnsi="仿宋" w:eastAsia="仿宋"/>
                <w:szCs w:val="21"/>
              </w:rPr>
            </w:pPr>
          </w:p>
        </w:tc>
        <w:tc>
          <w:tcPr>
            <w:tcW w:w="5513" w:type="dxa"/>
            <w:vAlign w:val="center"/>
          </w:tcPr>
          <w:p>
            <w:pPr>
              <w:jc w:val="center"/>
              <w:rPr>
                <w:rFonts w:ascii="仿宋" w:hAnsi="仿宋" w:eastAsia="仿宋"/>
                <w:szCs w:val="21"/>
              </w:rPr>
            </w:pPr>
          </w:p>
        </w:tc>
      </w:tr>
      <w:bookmarkEnd w:id="2"/>
      <w:bookmarkEnd w:id="3"/>
      <w:bookmarkEnd w:id="4"/>
      <w:bookmarkEnd w:id="5"/>
      <w:bookmarkEnd w:id="6"/>
    </w:tbl>
    <w:p>
      <w:pPr>
        <w:rPr>
          <w:rFonts w:ascii="仿宋" w:hAnsi="仿宋" w:eastAsia="仿宋"/>
          <w:sz w:val="28"/>
          <w:szCs w:val="28"/>
        </w:rPr>
      </w:pPr>
      <w:r>
        <w:rPr>
          <w:rFonts w:hint="eastAsia" w:ascii="仿宋" w:hAnsi="仿宋" w:eastAsia="仿宋"/>
          <w:sz w:val="28"/>
          <w:szCs w:val="28"/>
        </w:rPr>
        <w:t xml:space="preserve">         联系人：林老师   联系电话：13860641253</w:t>
      </w:r>
    </w:p>
    <w:p>
      <w:pPr>
        <w:ind w:firstLine="240" w:firstLineChars="100"/>
        <w:rPr>
          <w:rFonts w:ascii="仿宋" w:hAnsi="仿宋" w:eastAsia="仿宋"/>
          <w:b/>
        </w:rPr>
      </w:pPr>
      <w:r>
        <w:rPr>
          <w:rFonts w:hint="eastAsia" w:ascii="仿宋" w:hAnsi="仿宋" w:eastAsia="仿宋"/>
          <w:sz w:val="24"/>
        </w:rPr>
        <w:t>1.</w:t>
      </w:r>
      <w:r>
        <w:rPr>
          <w:rFonts w:hint="eastAsia" w:ascii="仿宋" w:hAnsi="仿宋" w:eastAsia="仿宋"/>
          <w:b/>
        </w:rPr>
        <w:t>报价文件需包含以下材料：</w:t>
      </w:r>
    </w:p>
    <w:p>
      <w:pPr>
        <w:spacing w:line="360" w:lineRule="exact"/>
        <w:ind w:firstLine="210" w:firstLineChars="100"/>
        <w:rPr>
          <w:rFonts w:ascii="仿宋_GB2312" w:eastAsia="仿宋_GB2312"/>
          <w:color w:val="000000"/>
        </w:rPr>
      </w:pPr>
      <w:r>
        <w:rPr>
          <w:rFonts w:hint="eastAsia" w:ascii="仿宋_GB2312" w:eastAsia="仿宋_GB2312"/>
          <w:color w:val="000000"/>
        </w:rPr>
        <w:t>1.1</w:t>
      </w:r>
      <w:r>
        <w:rPr>
          <w:rFonts w:ascii="仿宋_GB2312" w:eastAsia="仿宋_GB2312"/>
          <w:color w:val="000000"/>
        </w:rPr>
        <w:t xml:space="preserve"> </w:t>
      </w:r>
      <w:r>
        <w:rPr>
          <w:rFonts w:hint="eastAsia" w:ascii="仿宋_GB2312" w:eastAsia="仿宋_GB2312"/>
          <w:color w:val="000000"/>
        </w:rPr>
        <w:t>报价一览表</w:t>
      </w:r>
    </w:p>
    <w:p>
      <w:pPr>
        <w:spacing w:line="360" w:lineRule="exact"/>
        <w:ind w:firstLine="210" w:firstLineChars="100"/>
        <w:rPr>
          <w:rFonts w:ascii="仿宋_GB2312" w:eastAsia="仿宋_GB2312"/>
          <w:color w:val="000000"/>
        </w:rPr>
      </w:pPr>
      <w:r>
        <w:rPr>
          <w:rFonts w:hint="eastAsia" w:ascii="仿宋_GB2312" w:eastAsia="仿宋_GB2312"/>
          <w:color w:val="000000"/>
        </w:rPr>
        <w:t>1.2</w:t>
      </w:r>
      <w:r>
        <w:rPr>
          <w:rFonts w:ascii="仿宋_GB2312" w:eastAsia="仿宋_GB2312"/>
          <w:color w:val="000000"/>
        </w:rPr>
        <w:t xml:space="preserve"> </w:t>
      </w:r>
      <w:r>
        <w:rPr>
          <w:rFonts w:hint="eastAsia" w:ascii="仿宋_GB2312" w:eastAsia="仿宋_GB2312"/>
          <w:color w:val="000000"/>
        </w:rPr>
        <w:t>法人营业执照</w:t>
      </w:r>
    </w:p>
    <w:p>
      <w:pPr>
        <w:spacing w:line="360" w:lineRule="exact"/>
        <w:ind w:firstLine="210" w:firstLineChars="100"/>
        <w:rPr>
          <w:rFonts w:ascii="仿宋_GB2312" w:eastAsia="仿宋_GB2312"/>
          <w:color w:val="000000"/>
        </w:rPr>
      </w:pPr>
      <w:r>
        <w:rPr>
          <w:rFonts w:hint="eastAsia" w:ascii="仿宋_GB2312" w:eastAsia="仿宋_GB2312"/>
          <w:color w:val="000000"/>
        </w:rPr>
        <w:t>1.3</w:t>
      </w:r>
      <w:r>
        <w:rPr>
          <w:rFonts w:ascii="仿宋_GB2312" w:eastAsia="仿宋_GB2312"/>
          <w:color w:val="000000"/>
        </w:rPr>
        <w:t xml:space="preserve"> </w:t>
      </w:r>
      <w:r>
        <w:rPr>
          <w:rFonts w:hint="eastAsia" w:ascii="仿宋_GB2312" w:eastAsia="仿宋_GB2312"/>
          <w:color w:val="000000"/>
        </w:rPr>
        <w:t>法定代表人授权书</w:t>
      </w:r>
    </w:p>
    <w:p>
      <w:pPr>
        <w:spacing w:line="360" w:lineRule="exact"/>
        <w:ind w:firstLine="210" w:firstLineChars="100"/>
        <w:rPr>
          <w:rFonts w:ascii="仿宋_GB2312" w:eastAsia="仿宋_GB2312"/>
          <w:color w:val="000000"/>
        </w:rPr>
      </w:pPr>
      <w:r>
        <w:rPr>
          <w:rFonts w:hint="eastAsia" w:ascii="仿宋_GB2312" w:eastAsia="仿宋_GB2312"/>
          <w:color w:val="000000"/>
        </w:rPr>
        <w:t>1.4</w:t>
      </w:r>
      <w:r>
        <w:rPr>
          <w:rFonts w:ascii="仿宋_GB2312" w:eastAsia="仿宋_GB2312"/>
          <w:color w:val="000000"/>
        </w:rPr>
        <w:t xml:space="preserve"> </w:t>
      </w:r>
      <w:r>
        <w:rPr>
          <w:rFonts w:hint="eastAsia" w:ascii="仿宋_GB2312" w:eastAsia="仿宋_GB2312"/>
          <w:color w:val="000000"/>
        </w:rPr>
        <w:t>项目预算及说明(请根据实际情况自拟表格)</w:t>
      </w:r>
    </w:p>
    <w:p>
      <w:pPr>
        <w:spacing w:line="360" w:lineRule="exact"/>
        <w:rPr>
          <w:rFonts w:ascii="仿宋_GB2312" w:eastAsia="仿宋_GB2312"/>
          <w:color w:val="000000"/>
        </w:rPr>
      </w:pPr>
    </w:p>
    <w:p>
      <w:pPr>
        <w:spacing w:line="360" w:lineRule="exact"/>
        <w:ind w:firstLine="207" w:firstLineChars="98"/>
        <w:rPr>
          <w:rFonts w:ascii="仿宋_GB2312" w:eastAsia="仿宋_GB2312"/>
          <w:b/>
          <w:color w:val="000000"/>
        </w:rPr>
      </w:pPr>
      <w:r>
        <w:rPr>
          <w:rFonts w:hint="eastAsia" w:ascii="仿宋_GB2312" w:eastAsia="仿宋_GB2312"/>
          <w:b/>
          <w:color w:val="000000"/>
        </w:rPr>
        <w:t>2.报价文件需要一式四份，装订或胶装成册，将报价文件密封。在外层包封上注明“2020年12月27日下午15:00之前不准启封”；</w:t>
      </w:r>
    </w:p>
    <w:p>
      <w:pPr>
        <w:rPr>
          <w:rFonts w:ascii="仿宋_GB2312" w:eastAsia="仿宋_GB2312"/>
          <w:color w:val="000000"/>
          <w:sz w:val="24"/>
        </w:rPr>
      </w:pPr>
    </w:p>
    <w:p>
      <w:pPr>
        <w:rPr>
          <w:rFonts w:ascii="仿宋_GB2312" w:eastAsia="仿宋_GB2312"/>
          <w:color w:val="000000"/>
          <w:sz w:val="24"/>
        </w:rPr>
      </w:pPr>
    </w:p>
    <w:p>
      <w:pPr>
        <w:jc w:val="center"/>
        <w:rPr>
          <w:rFonts w:ascii="仿宋_GB2312" w:eastAsia="仿宋_GB2312"/>
          <w:color w:val="000000"/>
          <w:sz w:val="36"/>
          <w:szCs w:val="32"/>
        </w:rPr>
      </w:pPr>
    </w:p>
    <w:p>
      <w:pPr>
        <w:jc w:val="center"/>
        <w:rPr>
          <w:rFonts w:ascii="仿宋_GB2312" w:eastAsia="仿宋_GB2312"/>
          <w:color w:val="000000"/>
          <w:sz w:val="36"/>
          <w:szCs w:val="32"/>
        </w:rPr>
      </w:pPr>
    </w:p>
    <w:p>
      <w:pPr>
        <w:jc w:val="center"/>
        <w:rPr>
          <w:rFonts w:ascii="仿宋_GB2312" w:eastAsia="仿宋_GB2312"/>
          <w:color w:val="000000"/>
          <w:sz w:val="36"/>
          <w:szCs w:val="32"/>
        </w:rPr>
      </w:pPr>
    </w:p>
    <w:p>
      <w:pPr>
        <w:jc w:val="center"/>
        <w:rPr>
          <w:rFonts w:ascii="仿宋_GB2312" w:eastAsia="仿宋_GB2312"/>
          <w:color w:val="000000"/>
          <w:sz w:val="36"/>
          <w:szCs w:val="32"/>
        </w:rPr>
      </w:pPr>
      <w:r>
        <w:rPr>
          <w:rFonts w:hint="eastAsia" w:ascii="仿宋_GB2312" w:eastAsia="仿宋_GB2312"/>
          <w:color w:val="000000"/>
          <w:sz w:val="36"/>
          <w:szCs w:val="32"/>
        </w:rPr>
        <w:t>报 价 一览 表</w:t>
      </w:r>
    </w:p>
    <w:p>
      <w:pPr>
        <w:rPr>
          <w:rFonts w:ascii="仿宋_GB2312" w:eastAsia="仿宋_GB2312"/>
          <w:color w:val="000000"/>
          <w:sz w:val="24"/>
        </w:rPr>
      </w:pPr>
      <w:r>
        <w:rPr>
          <w:rFonts w:hint="eastAsia" w:ascii="仿宋_GB2312" w:hAnsi="宋体" w:eastAsia="仿宋_GB2312"/>
          <w:color w:val="000000"/>
          <w:sz w:val="24"/>
        </w:rPr>
        <w:t>报价方名称（全称及公章）：</w:t>
      </w:r>
    </w:p>
    <w:p>
      <w:pPr>
        <w:jc w:val="right"/>
        <w:rPr>
          <w:rFonts w:ascii="仿宋_GB2312" w:hAnsi="宋体" w:eastAsia="仿宋_GB2312"/>
          <w:color w:val="000000"/>
          <w:sz w:val="24"/>
        </w:rPr>
      </w:pPr>
      <w:r>
        <w:rPr>
          <w:rFonts w:hint="eastAsia" w:ascii="仿宋_GB2312" w:eastAsia="仿宋_GB2312"/>
          <w:color w:val="000000"/>
          <w:sz w:val="24"/>
        </w:rPr>
        <w:t>货币单位：人民币</w:t>
      </w:r>
    </w:p>
    <w:tbl>
      <w:tblPr>
        <w:tblStyle w:val="19"/>
        <w:tblW w:w="13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4946"/>
        <w:gridCol w:w="3591"/>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trPr>
        <w:tc>
          <w:tcPr>
            <w:tcW w:w="3100" w:type="dxa"/>
            <w:vAlign w:val="center"/>
          </w:tcPr>
          <w:p>
            <w:pPr>
              <w:spacing w:line="240" w:lineRule="atLeast"/>
              <w:jc w:val="center"/>
              <w:rPr>
                <w:rFonts w:ascii="仿宋_GB2312" w:hAnsi="宋体" w:eastAsia="仿宋_GB2312"/>
                <w:color w:val="000000"/>
                <w:spacing w:val="-18"/>
                <w:sz w:val="24"/>
              </w:rPr>
            </w:pPr>
            <w:r>
              <w:rPr>
                <w:rFonts w:hint="eastAsia" w:ascii="仿宋_GB2312" w:hAnsi="宋体" w:eastAsia="仿宋_GB2312"/>
                <w:color w:val="000000"/>
                <w:spacing w:val="-18"/>
                <w:sz w:val="24"/>
              </w:rPr>
              <w:t>实验项目名称</w:t>
            </w:r>
          </w:p>
        </w:tc>
        <w:tc>
          <w:tcPr>
            <w:tcW w:w="4946" w:type="dxa"/>
            <w:vAlign w:val="center"/>
          </w:tcPr>
          <w:p>
            <w:pPr>
              <w:spacing w:line="240" w:lineRule="atLeast"/>
              <w:jc w:val="center"/>
              <w:rPr>
                <w:rFonts w:ascii="仿宋_GB2312" w:hAnsi="宋体" w:eastAsia="仿宋_GB2312"/>
                <w:color w:val="000000"/>
                <w:sz w:val="24"/>
              </w:rPr>
            </w:pPr>
            <w:r>
              <w:rPr>
                <w:rFonts w:hint="eastAsia" w:ascii="仿宋_GB2312" w:hAnsi="宋体" w:eastAsia="仿宋_GB2312"/>
                <w:color w:val="000000"/>
                <w:sz w:val="24"/>
              </w:rPr>
              <w:t>报价(万元)</w:t>
            </w:r>
          </w:p>
        </w:tc>
        <w:tc>
          <w:tcPr>
            <w:tcW w:w="3591" w:type="dxa"/>
            <w:vAlign w:val="center"/>
          </w:tcPr>
          <w:p>
            <w:pPr>
              <w:spacing w:line="240" w:lineRule="atLeast"/>
              <w:jc w:val="center"/>
              <w:rPr>
                <w:rFonts w:ascii="仿宋_GB2312" w:hAnsi="宋体" w:eastAsia="仿宋_GB2312"/>
                <w:color w:val="000000"/>
                <w:sz w:val="24"/>
              </w:rPr>
            </w:pPr>
            <w:r>
              <w:rPr>
                <w:rFonts w:hint="eastAsia" w:ascii="仿宋_GB2312" w:hAnsi="宋体" w:eastAsia="仿宋_GB2312"/>
                <w:color w:val="000000"/>
                <w:sz w:val="24"/>
              </w:rPr>
              <w:t>预计完成时间(天)</w:t>
            </w:r>
          </w:p>
        </w:tc>
        <w:tc>
          <w:tcPr>
            <w:tcW w:w="2242" w:type="dxa"/>
            <w:vAlign w:val="center"/>
          </w:tcPr>
          <w:p>
            <w:pPr>
              <w:spacing w:line="240" w:lineRule="atLeast"/>
              <w:jc w:val="center"/>
              <w:rPr>
                <w:rFonts w:ascii="仿宋_GB2312" w:hAnsi="宋体" w:eastAsia="仿宋_GB2312"/>
                <w:color w:val="000000"/>
                <w:sz w:val="24"/>
              </w:rPr>
            </w:pPr>
            <w:r>
              <w:rPr>
                <w:rFonts w:hint="eastAsia" w:ascii="仿宋_GB2312" w:hAnsi="宋体" w:eastAsia="仿宋_GB2312"/>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2" w:hRule="atLeast"/>
        </w:trPr>
        <w:tc>
          <w:tcPr>
            <w:tcW w:w="3100" w:type="dxa"/>
            <w:tcBorders>
              <w:bottom w:val="single" w:color="auto" w:sz="4" w:space="0"/>
            </w:tcBorders>
          </w:tcPr>
          <w:p>
            <w:pPr>
              <w:tabs>
                <w:tab w:val="left" w:pos="5355"/>
              </w:tabs>
              <w:spacing w:line="320" w:lineRule="atLeast"/>
              <w:rPr>
                <w:rFonts w:ascii="仿宋_GB2312" w:hAnsi="宋体" w:eastAsia="仿宋_GB2312"/>
                <w:color w:val="000000"/>
                <w:sz w:val="24"/>
              </w:rPr>
            </w:pPr>
          </w:p>
        </w:tc>
        <w:tc>
          <w:tcPr>
            <w:tcW w:w="4946" w:type="dxa"/>
            <w:tcBorders>
              <w:bottom w:val="single" w:color="auto" w:sz="4" w:space="0"/>
            </w:tcBorders>
          </w:tcPr>
          <w:p>
            <w:pPr>
              <w:tabs>
                <w:tab w:val="left" w:pos="5355"/>
              </w:tabs>
              <w:spacing w:line="320" w:lineRule="atLeast"/>
              <w:jc w:val="center"/>
              <w:rPr>
                <w:rFonts w:ascii="仿宋_GB2312" w:hAnsi="宋体" w:eastAsia="仿宋_GB2312"/>
                <w:color w:val="000000"/>
                <w:sz w:val="24"/>
                <w:u w:val="single"/>
              </w:rPr>
            </w:pPr>
          </w:p>
        </w:tc>
        <w:tc>
          <w:tcPr>
            <w:tcW w:w="3591" w:type="dxa"/>
            <w:tcBorders>
              <w:bottom w:val="single" w:color="auto" w:sz="4" w:space="0"/>
            </w:tcBorders>
          </w:tcPr>
          <w:p>
            <w:pPr>
              <w:tabs>
                <w:tab w:val="left" w:pos="5355"/>
              </w:tabs>
              <w:spacing w:line="320" w:lineRule="atLeast"/>
              <w:jc w:val="center"/>
              <w:rPr>
                <w:rFonts w:ascii="仿宋_GB2312" w:hAnsi="宋体" w:eastAsia="仿宋_GB2312"/>
                <w:color w:val="000000"/>
                <w:sz w:val="24"/>
                <w:u w:val="single"/>
              </w:rPr>
            </w:pPr>
          </w:p>
        </w:tc>
        <w:tc>
          <w:tcPr>
            <w:tcW w:w="2242" w:type="dxa"/>
            <w:tcBorders>
              <w:bottom w:val="single" w:color="auto" w:sz="4" w:space="0"/>
            </w:tcBorders>
          </w:tcPr>
          <w:p>
            <w:pPr>
              <w:tabs>
                <w:tab w:val="left" w:pos="5355"/>
              </w:tabs>
              <w:spacing w:line="320" w:lineRule="atLeast"/>
              <w:rPr>
                <w:rFonts w:ascii="仿宋_GB2312" w:hAnsi="宋体" w:eastAsia="仿宋_GB2312"/>
                <w:color w:val="000000"/>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2" w:hRule="atLeast"/>
        </w:trPr>
        <w:tc>
          <w:tcPr>
            <w:tcW w:w="3100" w:type="dxa"/>
            <w:tcBorders>
              <w:bottom w:val="single" w:color="auto" w:sz="4" w:space="0"/>
            </w:tcBorders>
          </w:tcPr>
          <w:p>
            <w:pPr>
              <w:tabs>
                <w:tab w:val="left" w:pos="5355"/>
              </w:tabs>
              <w:spacing w:line="320" w:lineRule="atLeast"/>
              <w:rPr>
                <w:rFonts w:ascii="仿宋_GB2312" w:hAnsi="宋体" w:eastAsia="仿宋_GB2312"/>
                <w:color w:val="000000"/>
                <w:sz w:val="24"/>
                <w:u w:val="single"/>
              </w:rPr>
            </w:pPr>
          </w:p>
        </w:tc>
        <w:tc>
          <w:tcPr>
            <w:tcW w:w="4946" w:type="dxa"/>
            <w:tcBorders>
              <w:bottom w:val="single" w:color="auto" w:sz="4" w:space="0"/>
            </w:tcBorders>
          </w:tcPr>
          <w:p>
            <w:pPr>
              <w:tabs>
                <w:tab w:val="left" w:pos="5355"/>
              </w:tabs>
              <w:spacing w:line="320" w:lineRule="atLeast"/>
              <w:rPr>
                <w:rFonts w:ascii="仿宋_GB2312" w:hAnsi="宋体" w:eastAsia="仿宋_GB2312"/>
                <w:color w:val="000000"/>
                <w:sz w:val="24"/>
                <w:u w:val="single"/>
              </w:rPr>
            </w:pPr>
          </w:p>
        </w:tc>
        <w:tc>
          <w:tcPr>
            <w:tcW w:w="3591" w:type="dxa"/>
            <w:tcBorders>
              <w:bottom w:val="single" w:color="auto" w:sz="4" w:space="0"/>
            </w:tcBorders>
          </w:tcPr>
          <w:p>
            <w:pPr>
              <w:tabs>
                <w:tab w:val="left" w:pos="5355"/>
              </w:tabs>
              <w:spacing w:line="320" w:lineRule="atLeast"/>
              <w:rPr>
                <w:rFonts w:ascii="仿宋_GB2312" w:hAnsi="宋体" w:eastAsia="仿宋_GB2312"/>
                <w:color w:val="000000"/>
                <w:sz w:val="24"/>
                <w:u w:val="single"/>
              </w:rPr>
            </w:pPr>
          </w:p>
        </w:tc>
        <w:tc>
          <w:tcPr>
            <w:tcW w:w="2242" w:type="dxa"/>
            <w:tcBorders>
              <w:bottom w:val="single" w:color="auto" w:sz="4" w:space="0"/>
            </w:tcBorders>
          </w:tcPr>
          <w:p>
            <w:pPr>
              <w:tabs>
                <w:tab w:val="left" w:pos="5355"/>
              </w:tabs>
              <w:spacing w:line="320" w:lineRule="atLeast"/>
              <w:rPr>
                <w:rFonts w:ascii="仿宋_GB2312" w:hAnsi="宋体" w:eastAsia="仿宋_GB2312"/>
                <w:color w:val="000000"/>
                <w:sz w:val="24"/>
                <w:u w:val="single"/>
              </w:rPr>
            </w:pPr>
          </w:p>
        </w:tc>
      </w:tr>
    </w:tbl>
    <w:p>
      <w:pPr>
        <w:tabs>
          <w:tab w:val="left" w:pos="5355"/>
        </w:tabs>
        <w:spacing w:line="500" w:lineRule="atLeast"/>
        <w:ind w:left="735" w:hanging="735"/>
        <w:rPr>
          <w:rFonts w:ascii="仿宋_GB2312" w:hAnsi="宋体" w:eastAsia="仿宋_GB2312"/>
          <w:color w:val="000000"/>
          <w:sz w:val="24"/>
        </w:rPr>
      </w:pPr>
    </w:p>
    <w:p>
      <w:pPr>
        <w:tabs>
          <w:tab w:val="left" w:pos="5355"/>
        </w:tabs>
        <w:ind w:left="735" w:hanging="735"/>
        <w:rPr>
          <w:rFonts w:ascii="仿宋_GB2312" w:hAnsi="宋体" w:eastAsia="仿宋_GB2312"/>
          <w:color w:val="000000"/>
          <w:sz w:val="24"/>
        </w:rPr>
      </w:pPr>
    </w:p>
    <w:p>
      <w:pPr>
        <w:tabs>
          <w:tab w:val="left" w:pos="5355"/>
        </w:tabs>
        <w:ind w:left="735" w:hanging="735"/>
        <w:rPr>
          <w:rFonts w:ascii="仿宋_GB2312" w:hAnsi="宋体" w:eastAsia="仿宋_GB2312"/>
          <w:color w:val="000000"/>
          <w:sz w:val="24"/>
          <w:u w:val="single"/>
        </w:rPr>
      </w:pPr>
      <w:r>
        <w:rPr>
          <w:rFonts w:hint="eastAsia" w:ascii="仿宋_GB2312" w:hAnsi="宋体" w:eastAsia="仿宋_GB2312"/>
          <w:color w:val="000000"/>
          <w:sz w:val="24"/>
        </w:rPr>
        <w:t>授权代表签章：时间：   年  月  日</w:t>
      </w: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r>
        <w:rPr>
          <w:rFonts w:hint="eastAsia" w:ascii="仿宋_GB2312" w:eastAsia="仿宋_GB2312"/>
          <w:color w:val="000000"/>
          <w:sz w:val="24"/>
        </w:rPr>
        <w:t>附件2：法定代表人授权书</w:t>
      </w:r>
    </w:p>
    <w:p>
      <w:pPr>
        <w:jc w:val="center"/>
        <w:rPr>
          <w:rFonts w:ascii="仿宋_GB2312" w:eastAsia="仿宋_GB2312"/>
          <w:color w:val="000000"/>
          <w:sz w:val="36"/>
          <w:szCs w:val="32"/>
        </w:rPr>
      </w:pPr>
      <w:r>
        <w:rPr>
          <w:rFonts w:hint="eastAsia" w:ascii="仿宋_GB2312" w:eastAsia="仿宋_GB2312"/>
          <w:color w:val="000000"/>
          <w:sz w:val="36"/>
          <w:szCs w:val="32"/>
        </w:rPr>
        <w:t>法定代表人授权书</w:t>
      </w:r>
    </w:p>
    <w:p>
      <w:pPr>
        <w:rPr>
          <w:rFonts w:ascii="仿宋_GB2312" w:eastAsia="仿宋_GB2312"/>
          <w:color w:val="000000"/>
          <w:sz w:val="24"/>
        </w:rPr>
      </w:pPr>
      <w:r>
        <w:rPr>
          <w:rFonts w:hint="eastAsia" w:ascii="仿宋_GB2312" w:eastAsia="仿宋_GB2312"/>
          <w:color w:val="000000"/>
          <w:sz w:val="24"/>
        </w:rPr>
        <w:t>福建中医药大学：</w:t>
      </w:r>
    </w:p>
    <w:p>
      <w:pPr>
        <w:rPr>
          <w:rFonts w:ascii="仿宋_GB2312" w:eastAsia="仿宋_GB2312"/>
          <w:color w:val="000000"/>
          <w:sz w:val="24"/>
        </w:rPr>
      </w:pPr>
    </w:p>
    <w:p>
      <w:pPr>
        <w:spacing w:line="480" w:lineRule="auto"/>
        <w:ind w:firstLine="480" w:firstLineChars="200"/>
        <w:rPr>
          <w:rFonts w:ascii="仿宋_GB2312" w:eastAsia="仿宋_GB2312"/>
          <w:color w:val="000000"/>
          <w:sz w:val="24"/>
        </w:rPr>
      </w:pPr>
      <w:r>
        <w:rPr>
          <w:rFonts w:hint="eastAsia" w:ascii="仿宋_GB2312" w:eastAsia="仿宋_GB2312"/>
          <w:color w:val="000000"/>
          <w:sz w:val="24"/>
          <w:u w:val="single"/>
        </w:rPr>
        <w:t xml:space="preserve">  （报价方全称）  </w:t>
      </w:r>
      <w:r>
        <w:rPr>
          <w:rFonts w:hint="eastAsia" w:ascii="仿宋_GB2312" w:eastAsia="仿宋_GB2312"/>
          <w:color w:val="000000"/>
          <w:sz w:val="24"/>
        </w:rPr>
        <w:t>法定代表人授权为本公司的合法代理人，参加贵方组织的项目采购活动，全权代表我方处理报价活动的一切事宜和签署一切文件。被授权人无转委托权。</w:t>
      </w:r>
    </w:p>
    <w:p>
      <w:pPr>
        <w:spacing w:line="480" w:lineRule="auto"/>
        <w:ind w:firstLine="480" w:firstLineChars="200"/>
        <w:rPr>
          <w:rFonts w:ascii="仿宋_GB2312" w:eastAsia="仿宋_GB2312"/>
          <w:color w:val="000000"/>
          <w:sz w:val="24"/>
        </w:rPr>
      </w:pPr>
      <w:r>
        <w:rPr>
          <w:rFonts w:hint="eastAsia" w:ascii="仿宋_GB2312" w:eastAsia="仿宋_GB2312"/>
          <w:color w:val="000000"/>
          <w:sz w:val="24"/>
        </w:rPr>
        <w:t>特此委托。</w:t>
      </w:r>
    </w:p>
    <w:p>
      <w:pPr>
        <w:ind w:firstLine="6028" w:firstLineChars="2512"/>
        <w:jc w:val="left"/>
        <w:rPr>
          <w:rFonts w:ascii="仿宋_GB2312" w:eastAsia="仿宋_GB2312"/>
          <w:color w:val="000000"/>
          <w:sz w:val="24"/>
        </w:rPr>
      </w:pPr>
      <w:r>
        <w:rPr>
          <w:rFonts w:hint="eastAsia" w:ascii="仿宋_GB2312" w:eastAsia="仿宋_GB2312"/>
          <w:color w:val="000000"/>
          <w:sz w:val="24"/>
        </w:rPr>
        <w:t>报价方</w:t>
      </w:r>
      <w:r>
        <w:rPr>
          <w:rFonts w:hint="eastAsia" w:ascii="仿宋_GB2312" w:hAnsi="宋体" w:eastAsia="仿宋_GB2312"/>
          <w:color w:val="000000"/>
          <w:sz w:val="24"/>
        </w:rPr>
        <w:t>（全称及法人公章）</w:t>
      </w:r>
      <w:r>
        <w:rPr>
          <w:rFonts w:hint="eastAsia" w:ascii="仿宋_GB2312" w:eastAsia="仿宋_GB2312"/>
          <w:color w:val="000000"/>
          <w:sz w:val="24"/>
        </w:rPr>
        <w:t>：</w:t>
      </w:r>
    </w:p>
    <w:p>
      <w:pPr>
        <w:ind w:firstLine="6028" w:firstLineChars="2512"/>
        <w:jc w:val="left"/>
        <w:rPr>
          <w:rFonts w:ascii="仿宋_GB2312" w:eastAsia="仿宋_GB2312"/>
          <w:color w:val="000000"/>
          <w:sz w:val="24"/>
        </w:rPr>
      </w:pPr>
      <w:r>
        <w:rPr>
          <w:rFonts w:hint="eastAsia" w:ascii="仿宋_GB2312" w:eastAsia="仿宋_GB2312"/>
          <w:color w:val="000000"/>
          <w:sz w:val="24"/>
        </w:rPr>
        <w:t>法定代表人（签字）：</w:t>
      </w:r>
    </w:p>
    <w:p>
      <w:pPr>
        <w:ind w:firstLine="6028" w:firstLineChars="2512"/>
        <w:jc w:val="left"/>
        <w:rPr>
          <w:rFonts w:ascii="仿宋_GB2312" w:eastAsia="仿宋_GB2312"/>
          <w:color w:val="000000"/>
          <w:sz w:val="24"/>
        </w:rPr>
      </w:pPr>
      <w:r>
        <w:rPr>
          <w:rFonts w:hint="eastAsia" w:ascii="仿宋_GB2312" w:hAnsi="宋体" w:eastAsia="仿宋_GB2312"/>
          <w:color w:val="000000"/>
          <w:sz w:val="24"/>
        </w:rPr>
        <w:t>时间：二○二○年   月  日</w:t>
      </w:r>
    </w:p>
    <w:p>
      <w:pPr>
        <w:tabs>
          <w:tab w:val="left" w:pos="5355"/>
        </w:tabs>
        <w:ind w:firstLine="420"/>
        <w:rPr>
          <w:rFonts w:ascii="仿宋_GB2312" w:hAnsi="宋体" w:eastAsia="仿宋_GB2312"/>
          <w:color w:val="000000"/>
          <w:sz w:val="24"/>
        </w:rPr>
      </w:pPr>
    </w:p>
    <w:p>
      <w:pPr>
        <w:tabs>
          <w:tab w:val="left" w:pos="5355"/>
        </w:tabs>
        <w:ind w:firstLine="420"/>
        <w:rPr>
          <w:rFonts w:ascii="仿宋_GB2312" w:hAnsi="宋体" w:eastAsia="仿宋_GB2312"/>
          <w:color w:val="000000"/>
          <w:sz w:val="24"/>
        </w:rPr>
      </w:pPr>
    </w:p>
    <w:p>
      <w:pPr>
        <w:tabs>
          <w:tab w:val="left" w:pos="5355"/>
        </w:tabs>
        <w:ind w:firstLine="420"/>
        <w:rPr>
          <w:rFonts w:ascii="仿宋_GB2312" w:hAnsi="宋体" w:eastAsia="仿宋_GB2312"/>
          <w:color w:val="000000"/>
          <w:sz w:val="24"/>
        </w:rPr>
      </w:pPr>
    </w:p>
    <w:p>
      <w:pPr>
        <w:tabs>
          <w:tab w:val="left" w:pos="5355"/>
        </w:tabs>
        <w:ind w:firstLine="420"/>
        <w:rPr>
          <w:rFonts w:ascii="仿宋_GB2312" w:hAnsi="宋体" w:eastAsia="仿宋_GB2312"/>
          <w:color w:val="000000"/>
          <w:sz w:val="24"/>
        </w:rPr>
      </w:pPr>
    </w:p>
    <w:p>
      <w:pPr>
        <w:tabs>
          <w:tab w:val="left" w:pos="5355"/>
        </w:tabs>
        <w:ind w:firstLine="420"/>
        <w:rPr>
          <w:rFonts w:ascii="仿宋_GB2312" w:hAnsi="宋体" w:eastAsia="仿宋_GB2312"/>
          <w:color w:val="000000"/>
          <w:sz w:val="24"/>
        </w:rPr>
      </w:pPr>
      <w:r>
        <w:rPr>
          <w:rFonts w:hint="eastAsia" w:ascii="仿宋_GB2312" w:hAnsi="宋体" w:eastAsia="仿宋_GB2312"/>
          <w:color w:val="000000"/>
          <w:sz w:val="24"/>
        </w:rPr>
        <w:t>附：</w:t>
      </w:r>
    </w:p>
    <w:p>
      <w:pPr>
        <w:tabs>
          <w:tab w:val="left" w:pos="5355"/>
        </w:tabs>
        <w:ind w:firstLine="420"/>
        <w:rPr>
          <w:rFonts w:ascii="仿宋_GB2312" w:hAnsi="宋体" w:eastAsia="仿宋_GB2312"/>
          <w:color w:val="000000"/>
          <w:sz w:val="24"/>
          <w:u w:val="single"/>
        </w:rPr>
      </w:pPr>
      <w:r>
        <w:rPr>
          <w:rFonts w:hint="eastAsia" w:ascii="仿宋_GB2312" w:hAnsi="宋体" w:eastAsia="仿宋_GB2312"/>
          <w:color w:val="000000"/>
          <w:sz w:val="24"/>
        </w:rPr>
        <w:t>报价方代表姓名</w:t>
      </w:r>
      <w:r>
        <w:rPr>
          <w:rFonts w:hint="eastAsia" w:ascii="仿宋_GB2312" w:hAnsi="宋体" w:eastAsia="仿宋_GB2312"/>
          <w:color w:val="000000"/>
        </w:rPr>
        <w:t>（印刷体）</w:t>
      </w:r>
      <w:r>
        <w:rPr>
          <w:rFonts w:hint="eastAsia" w:ascii="仿宋_GB2312" w:hAnsi="宋体" w:eastAsia="仿宋_GB2312"/>
          <w:color w:val="000000"/>
          <w:sz w:val="24"/>
        </w:rPr>
        <w:t>：</w:t>
      </w:r>
    </w:p>
    <w:p>
      <w:pPr>
        <w:tabs>
          <w:tab w:val="left" w:pos="5355"/>
        </w:tabs>
        <w:ind w:firstLine="480" w:firstLineChars="200"/>
        <w:rPr>
          <w:rFonts w:ascii="仿宋_GB2312" w:hAnsi="宋体" w:eastAsia="仿宋_GB2312"/>
          <w:color w:val="000000"/>
          <w:sz w:val="24"/>
          <w:u w:val="single"/>
        </w:rPr>
      </w:pPr>
      <w:r>
        <w:rPr>
          <w:rFonts w:hint="eastAsia" w:ascii="仿宋_GB2312" w:hAnsi="宋体" w:eastAsia="仿宋_GB2312"/>
          <w:color w:val="000000"/>
          <w:sz w:val="24"/>
        </w:rPr>
        <w:t>签字：</w:t>
      </w:r>
    </w:p>
    <w:p>
      <w:pPr>
        <w:tabs>
          <w:tab w:val="left" w:pos="5355"/>
        </w:tabs>
        <w:ind w:firstLine="420"/>
        <w:rPr>
          <w:rFonts w:ascii="仿宋_GB2312" w:hAnsi="宋体" w:eastAsia="仿宋_GB2312"/>
          <w:color w:val="000000"/>
          <w:sz w:val="24"/>
        </w:rPr>
      </w:pPr>
      <w:r>
        <w:rPr>
          <w:rFonts w:hint="eastAsia" w:ascii="仿宋_GB2312" w:hAnsi="宋体" w:eastAsia="仿宋_GB2312"/>
          <w:color w:val="000000"/>
          <w:sz w:val="24"/>
        </w:rPr>
        <w:t xml:space="preserve">职务：                  </w:t>
      </w:r>
    </w:p>
    <w:p>
      <w:pPr>
        <w:tabs>
          <w:tab w:val="left" w:pos="5355"/>
        </w:tabs>
        <w:ind w:firstLine="420"/>
        <w:rPr>
          <w:rFonts w:ascii="仿宋_GB2312" w:hAnsi="宋体" w:eastAsia="仿宋_GB2312"/>
          <w:color w:val="000000"/>
          <w:sz w:val="24"/>
        </w:rPr>
      </w:pPr>
      <w:r>
        <w:rPr>
          <w:rFonts w:hint="eastAsia" w:ascii="仿宋_GB2312" w:hAnsi="宋体" w:eastAsia="仿宋_GB2312"/>
          <w:color w:val="000000"/>
          <w:sz w:val="24"/>
        </w:rPr>
        <w:t xml:space="preserve">身份证号码：                   </w:t>
      </w:r>
    </w:p>
    <w:p>
      <w:pPr>
        <w:tabs>
          <w:tab w:val="left" w:pos="5355"/>
        </w:tabs>
        <w:ind w:firstLine="420"/>
        <w:rPr>
          <w:rFonts w:ascii="仿宋_GB2312" w:hAnsi="宋体" w:eastAsia="仿宋_GB2312"/>
          <w:color w:val="000000"/>
          <w:sz w:val="24"/>
        </w:rPr>
      </w:pPr>
      <w:r>
        <w:rPr>
          <w:rFonts w:hint="eastAsia" w:ascii="仿宋_GB2312" w:hAnsi="宋体" w:eastAsia="仿宋_GB2312"/>
          <w:color w:val="000000"/>
          <w:sz w:val="24"/>
        </w:rPr>
        <w:t xml:space="preserve">详细通讯地址：                   </w:t>
      </w:r>
    </w:p>
    <w:p>
      <w:pPr>
        <w:tabs>
          <w:tab w:val="left" w:pos="5355"/>
        </w:tabs>
        <w:ind w:firstLine="420"/>
        <w:rPr>
          <w:rFonts w:ascii="仿宋_GB2312" w:hAnsi="宋体" w:eastAsia="仿宋_GB2312"/>
          <w:color w:val="000000"/>
          <w:sz w:val="24"/>
        </w:rPr>
      </w:pPr>
      <w:r>
        <w:rPr>
          <w:rFonts w:hint="eastAsia" w:ascii="仿宋_GB2312" w:hAnsi="宋体" w:eastAsia="仿宋_GB2312"/>
          <w:color w:val="000000"/>
          <w:sz w:val="24"/>
        </w:rPr>
        <w:t xml:space="preserve">邮政编码：                   </w:t>
      </w:r>
    </w:p>
    <w:p>
      <w:pPr>
        <w:tabs>
          <w:tab w:val="left" w:pos="5355"/>
        </w:tabs>
        <w:ind w:firstLine="420"/>
        <w:rPr>
          <w:rFonts w:ascii="仿宋_GB2312" w:hAnsi="宋体" w:eastAsia="仿宋_GB2312"/>
          <w:color w:val="000000"/>
          <w:sz w:val="24"/>
        </w:rPr>
      </w:pPr>
      <w:r>
        <w:rPr>
          <w:rFonts w:hint="eastAsia" w:ascii="仿宋_GB2312" w:hAnsi="宋体" w:eastAsia="仿宋_GB2312"/>
          <w:color w:val="000000"/>
          <w:sz w:val="24"/>
        </w:rPr>
        <w:t xml:space="preserve">传真：                   </w:t>
      </w:r>
    </w:p>
    <w:p>
      <w:pPr>
        <w:tabs>
          <w:tab w:val="left" w:pos="5355"/>
        </w:tabs>
        <w:ind w:firstLine="420"/>
        <w:rPr>
          <w:rFonts w:ascii="仿宋_GB2312" w:hAnsi="宋体" w:eastAsia="仿宋_GB2312"/>
          <w:color w:val="000000"/>
          <w:sz w:val="24"/>
        </w:rPr>
      </w:pPr>
      <w:r>
        <w:rPr>
          <w:rFonts w:hint="eastAsia" w:ascii="仿宋_GB2312" w:hAnsi="宋体" w:eastAsia="仿宋_GB2312"/>
          <w:color w:val="000000"/>
          <w:sz w:val="24"/>
        </w:rPr>
        <w:t xml:space="preserve">电话：                   </w:t>
      </w:r>
    </w:p>
    <w:p>
      <w:pPr>
        <w:tabs>
          <w:tab w:val="left" w:pos="5355"/>
        </w:tabs>
        <w:rPr>
          <w:rFonts w:ascii="仿宋_GB2312" w:hAnsi="宋体" w:eastAsia="仿宋_GB2312"/>
          <w:color w:val="000000"/>
          <w:sz w:val="24"/>
        </w:rPr>
        <w:sectPr>
          <w:headerReference r:id="rId3" w:type="default"/>
          <w:pgSz w:w="16838" w:h="11906" w:orient="landscape"/>
          <w:pgMar w:top="851" w:right="1304" w:bottom="851" w:left="1304" w:header="851" w:footer="992" w:gutter="0"/>
          <w:cols w:space="720" w:num="1"/>
          <w:docGrid w:type="lines" w:linePitch="312" w:charSpace="0"/>
        </w:sectPr>
      </w:pPr>
    </w:p>
    <w:p>
      <w:pPr>
        <w:widowControl/>
        <w:textAlignment w:val="center"/>
        <w:rPr>
          <w:rFonts w:ascii="仿宋" w:hAnsi="仿宋" w:eastAsia="仿宋"/>
          <w:b/>
          <w:sz w:val="32"/>
          <w:szCs w:val="32"/>
        </w:rPr>
      </w:pPr>
      <w:r>
        <w:rPr>
          <w:rFonts w:hint="eastAsia" w:ascii="仿宋" w:hAnsi="仿宋" w:eastAsia="仿宋"/>
          <w:b/>
          <w:sz w:val="32"/>
          <w:szCs w:val="32"/>
        </w:rPr>
        <w:t>附件三：校外人员进出登记表</w:t>
      </w:r>
    </w:p>
    <w:tbl>
      <w:tblPr>
        <w:tblStyle w:val="19"/>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3456"/>
        <w:gridCol w:w="4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9" w:hRule="atLeast"/>
        </w:trPr>
        <w:tc>
          <w:tcPr>
            <w:tcW w:w="8296" w:type="dxa"/>
            <w:gridSpan w:val="3"/>
          </w:tcPr>
          <w:p>
            <w:pPr>
              <w:jc w:val="center"/>
              <w:rPr>
                <w:rFonts w:ascii="仿宋" w:hAnsi="仿宋" w:eastAsia="仿宋"/>
                <w:sz w:val="44"/>
                <w:szCs w:val="44"/>
              </w:rPr>
            </w:pPr>
            <w:r>
              <w:rPr>
                <w:rFonts w:ascii="仿宋" w:hAnsi="仿宋" w:eastAsia="仿宋"/>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 w:hAnsi="仿宋" w:eastAsia="仿宋"/>
                <w:sz w:val="44"/>
                <w:szCs w:val="44"/>
              </w:rPr>
              <w:instrText xml:space="preserve">ADDIN CNKISM.UserStyle</w:instrText>
            </w:r>
            <w:r>
              <w:rPr>
                <w:rFonts w:ascii="仿宋" w:hAnsi="仿宋" w:eastAsia="仿宋"/>
                <w:sz w:val="44"/>
                <w:szCs w:val="44"/>
              </w:rPr>
              <w:fldChar w:fldCharType="end"/>
            </w:r>
            <w:r>
              <w:rPr>
                <w:rFonts w:hint="eastAsia" w:ascii="仿宋" w:hAnsi="仿宋" w:eastAsia="仿宋"/>
                <w:sz w:val="44"/>
                <w:szCs w:val="44"/>
              </w:rPr>
              <w:t>校外人员进出登记表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528" w:type="dxa"/>
          </w:tcPr>
          <w:p>
            <w:pPr>
              <w:jc w:val="center"/>
              <w:rPr>
                <w:rFonts w:ascii="仿宋" w:hAnsi="仿宋" w:eastAsia="仿宋"/>
                <w:sz w:val="28"/>
                <w:szCs w:val="28"/>
              </w:rPr>
            </w:pPr>
            <w:r>
              <w:rPr>
                <w:rFonts w:hint="eastAsia" w:ascii="仿宋" w:hAnsi="仿宋" w:eastAsia="仿宋"/>
                <w:sz w:val="28"/>
                <w:szCs w:val="28"/>
              </w:rPr>
              <w:t>1</w:t>
            </w:r>
          </w:p>
        </w:tc>
        <w:tc>
          <w:tcPr>
            <w:tcW w:w="3456" w:type="dxa"/>
          </w:tcPr>
          <w:p>
            <w:pPr>
              <w:jc w:val="center"/>
              <w:rPr>
                <w:rFonts w:ascii="仿宋" w:hAnsi="仿宋" w:eastAsia="仿宋"/>
                <w:sz w:val="28"/>
                <w:szCs w:val="28"/>
              </w:rPr>
            </w:pPr>
            <w:r>
              <w:rPr>
                <w:rFonts w:hint="eastAsia" w:ascii="仿宋" w:hAnsi="仿宋" w:eastAsia="仿宋"/>
                <w:sz w:val="28"/>
                <w:szCs w:val="28"/>
              </w:rPr>
              <w:t>姓名</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rPr>
        <w:tc>
          <w:tcPr>
            <w:tcW w:w="528" w:type="dxa"/>
          </w:tcPr>
          <w:p>
            <w:pPr>
              <w:jc w:val="center"/>
              <w:rPr>
                <w:rFonts w:ascii="仿宋" w:hAnsi="仿宋" w:eastAsia="仿宋"/>
                <w:sz w:val="28"/>
                <w:szCs w:val="28"/>
              </w:rPr>
            </w:pPr>
            <w:r>
              <w:rPr>
                <w:rFonts w:hint="eastAsia" w:ascii="仿宋" w:hAnsi="仿宋" w:eastAsia="仿宋"/>
                <w:sz w:val="28"/>
                <w:szCs w:val="28"/>
              </w:rPr>
              <w:t>2</w:t>
            </w:r>
          </w:p>
        </w:tc>
        <w:tc>
          <w:tcPr>
            <w:tcW w:w="3456" w:type="dxa"/>
          </w:tcPr>
          <w:p>
            <w:pPr>
              <w:jc w:val="center"/>
              <w:rPr>
                <w:rFonts w:ascii="仿宋" w:hAnsi="仿宋" w:eastAsia="仿宋"/>
                <w:sz w:val="28"/>
                <w:szCs w:val="28"/>
              </w:rPr>
            </w:pPr>
            <w:r>
              <w:rPr>
                <w:rFonts w:hint="eastAsia" w:ascii="仿宋" w:hAnsi="仿宋" w:eastAsia="仿宋"/>
                <w:sz w:val="28"/>
                <w:szCs w:val="28"/>
              </w:rPr>
              <w:t>性别</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6" w:hRule="atLeast"/>
        </w:trPr>
        <w:tc>
          <w:tcPr>
            <w:tcW w:w="528" w:type="dxa"/>
          </w:tcPr>
          <w:p>
            <w:pPr>
              <w:jc w:val="center"/>
              <w:rPr>
                <w:rFonts w:ascii="仿宋" w:hAnsi="仿宋" w:eastAsia="仿宋"/>
                <w:sz w:val="28"/>
                <w:szCs w:val="28"/>
              </w:rPr>
            </w:pPr>
            <w:r>
              <w:rPr>
                <w:rFonts w:hint="eastAsia" w:ascii="仿宋" w:hAnsi="仿宋" w:eastAsia="仿宋"/>
                <w:sz w:val="28"/>
                <w:szCs w:val="28"/>
              </w:rPr>
              <w:t>3</w:t>
            </w:r>
          </w:p>
        </w:tc>
        <w:tc>
          <w:tcPr>
            <w:tcW w:w="3456" w:type="dxa"/>
          </w:tcPr>
          <w:p>
            <w:pPr>
              <w:jc w:val="center"/>
              <w:rPr>
                <w:rFonts w:ascii="仿宋" w:hAnsi="仿宋" w:eastAsia="仿宋"/>
                <w:sz w:val="28"/>
                <w:szCs w:val="28"/>
              </w:rPr>
            </w:pPr>
            <w:r>
              <w:rPr>
                <w:rFonts w:hint="eastAsia" w:ascii="仿宋" w:hAnsi="仿宋" w:eastAsia="仿宋"/>
                <w:sz w:val="28"/>
                <w:szCs w:val="28"/>
              </w:rPr>
              <w:t>手机号</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3" w:hRule="atLeast"/>
        </w:trPr>
        <w:tc>
          <w:tcPr>
            <w:tcW w:w="528" w:type="dxa"/>
          </w:tcPr>
          <w:p>
            <w:pPr>
              <w:jc w:val="center"/>
              <w:rPr>
                <w:rFonts w:ascii="仿宋" w:hAnsi="仿宋" w:eastAsia="仿宋"/>
                <w:sz w:val="28"/>
                <w:szCs w:val="28"/>
              </w:rPr>
            </w:pPr>
            <w:r>
              <w:rPr>
                <w:rFonts w:hint="eastAsia" w:ascii="仿宋" w:hAnsi="仿宋" w:eastAsia="仿宋"/>
                <w:sz w:val="28"/>
                <w:szCs w:val="28"/>
              </w:rPr>
              <w:t>4</w:t>
            </w:r>
          </w:p>
        </w:tc>
        <w:tc>
          <w:tcPr>
            <w:tcW w:w="3456" w:type="dxa"/>
          </w:tcPr>
          <w:p>
            <w:pPr>
              <w:jc w:val="center"/>
              <w:rPr>
                <w:rFonts w:ascii="仿宋" w:hAnsi="仿宋" w:eastAsia="仿宋"/>
                <w:sz w:val="28"/>
                <w:szCs w:val="28"/>
              </w:rPr>
            </w:pPr>
            <w:r>
              <w:rPr>
                <w:rFonts w:hint="eastAsia" w:ascii="仿宋" w:hAnsi="仿宋" w:eastAsia="仿宋"/>
                <w:sz w:val="28"/>
                <w:szCs w:val="28"/>
              </w:rPr>
              <w:t>身份证件类型</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5" w:hRule="atLeast"/>
        </w:trPr>
        <w:tc>
          <w:tcPr>
            <w:tcW w:w="528" w:type="dxa"/>
          </w:tcPr>
          <w:p>
            <w:pPr>
              <w:jc w:val="center"/>
              <w:rPr>
                <w:rFonts w:ascii="仿宋" w:hAnsi="仿宋" w:eastAsia="仿宋"/>
                <w:sz w:val="28"/>
                <w:szCs w:val="28"/>
              </w:rPr>
            </w:pPr>
            <w:r>
              <w:rPr>
                <w:rFonts w:hint="eastAsia" w:ascii="仿宋" w:hAnsi="仿宋" w:eastAsia="仿宋"/>
                <w:sz w:val="28"/>
                <w:szCs w:val="28"/>
              </w:rPr>
              <w:t>5</w:t>
            </w:r>
          </w:p>
        </w:tc>
        <w:tc>
          <w:tcPr>
            <w:tcW w:w="3456" w:type="dxa"/>
          </w:tcPr>
          <w:p>
            <w:pPr>
              <w:jc w:val="center"/>
              <w:rPr>
                <w:rFonts w:ascii="仿宋" w:hAnsi="仿宋" w:eastAsia="仿宋"/>
                <w:sz w:val="28"/>
                <w:szCs w:val="28"/>
              </w:rPr>
            </w:pPr>
            <w:r>
              <w:rPr>
                <w:rFonts w:hint="eastAsia" w:ascii="仿宋" w:hAnsi="仿宋" w:eastAsia="仿宋"/>
                <w:sz w:val="28"/>
                <w:szCs w:val="28"/>
              </w:rPr>
              <w:t>身份证件号</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528" w:type="dxa"/>
          </w:tcPr>
          <w:p>
            <w:pPr>
              <w:jc w:val="center"/>
              <w:rPr>
                <w:rFonts w:ascii="仿宋" w:hAnsi="仿宋" w:eastAsia="仿宋"/>
                <w:sz w:val="28"/>
                <w:szCs w:val="28"/>
              </w:rPr>
            </w:pPr>
            <w:r>
              <w:rPr>
                <w:rFonts w:hint="eastAsia" w:ascii="仿宋" w:hAnsi="仿宋" w:eastAsia="仿宋"/>
                <w:sz w:val="28"/>
                <w:szCs w:val="28"/>
              </w:rPr>
              <w:t>6</w:t>
            </w:r>
          </w:p>
        </w:tc>
        <w:tc>
          <w:tcPr>
            <w:tcW w:w="3456" w:type="dxa"/>
          </w:tcPr>
          <w:p>
            <w:pPr>
              <w:jc w:val="center"/>
              <w:rPr>
                <w:rFonts w:ascii="仿宋" w:hAnsi="仿宋" w:eastAsia="仿宋"/>
                <w:sz w:val="28"/>
                <w:szCs w:val="28"/>
              </w:rPr>
            </w:pPr>
            <w:r>
              <w:rPr>
                <w:rFonts w:hint="eastAsia" w:ascii="仿宋" w:hAnsi="仿宋" w:eastAsia="仿宋"/>
                <w:sz w:val="28"/>
                <w:szCs w:val="28"/>
              </w:rPr>
              <w:t>是否有车（车牌号）</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8" w:hRule="atLeast"/>
        </w:trPr>
        <w:tc>
          <w:tcPr>
            <w:tcW w:w="528" w:type="dxa"/>
          </w:tcPr>
          <w:p>
            <w:pPr>
              <w:jc w:val="center"/>
              <w:rPr>
                <w:rFonts w:ascii="仿宋" w:hAnsi="仿宋" w:eastAsia="仿宋"/>
                <w:sz w:val="28"/>
                <w:szCs w:val="28"/>
              </w:rPr>
            </w:pPr>
            <w:r>
              <w:rPr>
                <w:rFonts w:hint="eastAsia" w:ascii="仿宋" w:hAnsi="仿宋" w:eastAsia="仿宋"/>
                <w:sz w:val="28"/>
                <w:szCs w:val="28"/>
              </w:rPr>
              <w:t>7</w:t>
            </w:r>
          </w:p>
        </w:tc>
        <w:tc>
          <w:tcPr>
            <w:tcW w:w="3456" w:type="dxa"/>
          </w:tcPr>
          <w:p>
            <w:pPr>
              <w:jc w:val="center"/>
              <w:rPr>
                <w:rFonts w:ascii="仿宋" w:hAnsi="仿宋" w:eastAsia="仿宋"/>
                <w:sz w:val="28"/>
                <w:szCs w:val="28"/>
              </w:rPr>
            </w:pPr>
            <w:r>
              <w:rPr>
                <w:rFonts w:hint="eastAsia" w:ascii="仿宋" w:hAnsi="仿宋" w:eastAsia="仿宋"/>
                <w:sz w:val="28"/>
                <w:szCs w:val="28"/>
              </w:rPr>
              <w:t>是否来自疫区</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8" w:hRule="atLeast"/>
        </w:trPr>
        <w:tc>
          <w:tcPr>
            <w:tcW w:w="528" w:type="dxa"/>
          </w:tcPr>
          <w:p>
            <w:pPr>
              <w:jc w:val="center"/>
              <w:rPr>
                <w:rFonts w:ascii="仿宋" w:hAnsi="仿宋" w:eastAsia="仿宋"/>
                <w:sz w:val="28"/>
                <w:szCs w:val="28"/>
              </w:rPr>
            </w:pPr>
            <w:r>
              <w:rPr>
                <w:rFonts w:hint="eastAsia" w:ascii="仿宋" w:hAnsi="仿宋" w:eastAsia="仿宋"/>
                <w:sz w:val="28"/>
                <w:szCs w:val="28"/>
              </w:rPr>
              <w:t>8</w:t>
            </w:r>
          </w:p>
        </w:tc>
        <w:tc>
          <w:tcPr>
            <w:tcW w:w="3456" w:type="dxa"/>
          </w:tcPr>
          <w:p>
            <w:pPr>
              <w:jc w:val="center"/>
              <w:rPr>
                <w:rFonts w:ascii="仿宋" w:hAnsi="仿宋" w:eastAsia="仿宋"/>
                <w:sz w:val="28"/>
                <w:szCs w:val="28"/>
              </w:rPr>
            </w:pPr>
            <w:r>
              <w:rPr>
                <w:rFonts w:hint="eastAsia" w:ascii="仿宋" w:hAnsi="仿宋" w:eastAsia="仿宋"/>
                <w:sz w:val="28"/>
                <w:szCs w:val="28"/>
              </w:rPr>
              <w:t>是否与外籍人士有接触且隔离14天</w:t>
            </w:r>
          </w:p>
        </w:tc>
        <w:tc>
          <w:tcPr>
            <w:tcW w:w="4312" w:type="dxa"/>
          </w:tcPr>
          <w:p>
            <w:pPr>
              <w:rPr>
                <w:rFonts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2" w:hRule="atLeast"/>
        </w:trPr>
        <w:tc>
          <w:tcPr>
            <w:tcW w:w="528" w:type="dxa"/>
          </w:tcPr>
          <w:p>
            <w:pPr>
              <w:jc w:val="center"/>
              <w:rPr>
                <w:rFonts w:ascii="仿宋" w:hAnsi="仿宋" w:eastAsia="仿宋"/>
                <w:sz w:val="28"/>
                <w:szCs w:val="28"/>
              </w:rPr>
            </w:pPr>
            <w:r>
              <w:rPr>
                <w:rFonts w:hint="eastAsia" w:ascii="仿宋" w:hAnsi="仿宋" w:eastAsia="仿宋"/>
                <w:sz w:val="28"/>
                <w:szCs w:val="28"/>
              </w:rPr>
              <w:t>9</w:t>
            </w:r>
          </w:p>
        </w:tc>
        <w:tc>
          <w:tcPr>
            <w:tcW w:w="3456" w:type="dxa"/>
          </w:tcPr>
          <w:p>
            <w:pPr>
              <w:jc w:val="center"/>
              <w:rPr>
                <w:rFonts w:ascii="仿宋" w:hAnsi="仿宋" w:eastAsia="仿宋"/>
                <w:sz w:val="28"/>
                <w:szCs w:val="28"/>
              </w:rPr>
            </w:pPr>
            <w:r>
              <w:rPr>
                <w:rFonts w:hint="eastAsia" w:ascii="仿宋" w:hAnsi="仿宋" w:eastAsia="仿宋"/>
                <w:sz w:val="28"/>
                <w:szCs w:val="28"/>
              </w:rPr>
              <w:t>健康状况（健康/健康异常）</w:t>
            </w:r>
          </w:p>
        </w:tc>
        <w:tc>
          <w:tcPr>
            <w:tcW w:w="4312" w:type="dxa"/>
          </w:tcPr>
          <w:p>
            <w:pPr>
              <w:rPr>
                <w:rFonts w:ascii="仿宋" w:hAnsi="仿宋" w:eastAsia="仿宋"/>
                <w:sz w:val="28"/>
                <w:szCs w:val="28"/>
              </w:rPr>
            </w:pPr>
          </w:p>
        </w:tc>
      </w:tr>
    </w:tbl>
    <w:p>
      <w:pPr>
        <w:rPr>
          <w:rFonts w:ascii="仿宋" w:hAnsi="仿宋" w:eastAsia="仿宋"/>
          <w:sz w:val="28"/>
          <w:szCs w:val="28"/>
        </w:rPr>
      </w:pPr>
      <w:r>
        <w:rPr>
          <w:rFonts w:hint="eastAsia" w:ascii="仿宋" w:hAnsi="仿宋" w:eastAsia="仿宋"/>
          <w:sz w:val="28"/>
          <w:szCs w:val="28"/>
        </w:rPr>
        <w:t>（签名）：                 时间：</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b/>
          <w:sz w:val="28"/>
          <w:szCs w:val="28"/>
        </w:rPr>
      </w:pPr>
      <w:r>
        <w:rPr>
          <w:rFonts w:hint="eastAsia" w:ascii="仿宋" w:hAnsi="仿宋" w:eastAsia="仿宋"/>
          <w:b/>
          <w:sz w:val="28"/>
          <w:szCs w:val="28"/>
        </w:rPr>
        <w:t>注：请提前填报，以便我处及时做好报备。</w:t>
      </w:r>
    </w:p>
    <w:p>
      <w:pPr>
        <w:widowControl/>
        <w:textAlignment w:val="center"/>
        <w:rPr>
          <w:rFonts w:ascii="仿宋_GB2312" w:hAnsi="宋体" w:eastAsia="仿宋_GB2312"/>
          <w:color w:val="00000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NeueLT Std Lt">
    <w:altName w:val="宋体"/>
    <w:panose1 w:val="00000000000000000000"/>
    <w:charset w:val="86"/>
    <w:family w:val="swiss"/>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5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NewCenturySchlbk">
    <w:altName w:val="Segoe Print"/>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0167"/>
    <w:multiLevelType w:val="multilevel"/>
    <w:tmpl w:val="1C6F0167"/>
    <w:lvl w:ilvl="0" w:tentative="0">
      <w:start w:val="1"/>
      <w:numFmt w:val="japaneseCounting"/>
      <w:suff w:val="space"/>
      <w:lvlText w:val="%1、"/>
      <w:lvlJc w:val="left"/>
      <w:pPr>
        <w:ind w:left="0" w:firstLine="0"/>
      </w:pPr>
      <w:rPr>
        <w:rFonts w:hint="eastAsia" w:eastAsia="宋体"/>
        <w:b w:val="0"/>
        <w:i w:val="0"/>
      </w:rPr>
    </w:lvl>
    <w:lvl w:ilvl="1" w:tentative="0">
      <w:start w:val="1"/>
      <w:numFmt w:val="decimal"/>
      <w:isLgl/>
      <w:suff w:val="space"/>
      <w:lvlText w:val="%1.%2 "/>
      <w:lvlJc w:val="left"/>
      <w:pPr>
        <w:ind w:left="0" w:firstLine="0"/>
      </w:pPr>
      <w:rPr>
        <w:rFonts w:hint="default" w:ascii="Times New Roman" w:hAnsi="Times New Roman" w:eastAsia="宋体"/>
        <w:b w:val="0"/>
        <w:i w:val="0"/>
      </w:rPr>
    </w:lvl>
    <w:lvl w:ilvl="2" w:tentative="0">
      <w:start w:val="1"/>
      <w:numFmt w:val="decimal"/>
      <w:pStyle w:val="66"/>
      <w:isLgl/>
      <w:suff w:val="space"/>
      <w:lvlText w:val="%1.%2.%3 "/>
      <w:lvlJc w:val="left"/>
      <w:pPr>
        <w:ind w:left="0" w:firstLine="0"/>
      </w:pPr>
      <w:rPr>
        <w:rFonts w:hint="default" w:ascii="Times New Roman" w:hAnsi="Times New Roman"/>
      </w:rPr>
    </w:lvl>
    <w:lvl w:ilvl="3" w:tentative="0">
      <w:start w:val="1"/>
      <w:numFmt w:val="decimal"/>
      <w:isLgl/>
      <w:suff w:val="space"/>
      <w:lvlText w:val="%1.%2.%3.%4 "/>
      <w:lvlJc w:val="left"/>
      <w:pPr>
        <w:ind w:left="851" w:hanging="851"/>
      </w:pPr>
      <w:rPr>
        <w:rFonts w:hint="default" w:ascii="Times New Roman" w:hAnsi="Times New Roman"/>
      </w:rPr>
    </w:lvl>
    <w:lvl w:ilvl="4" w:tentative="0">
      <w:start w:val="1"/>
      <w:numFmt w:val="decimal"/>
      <w:isLgl/>
      <w:suff w:val="space"/>
      <w:lvlText w:val="%1.%2.%3.%4.%5"/>
      <w:lvlJc w:val="left"/>
      <w:pPr>
        <w:ind w:left="992" w:hanging="992"/>
      </w:pPr>
      <w:rPr>
        <w:rFonts w:hint="default" w:ascii="Times New Roman" w:hAnsi="Times New Roman"/>
      </w:rPr>
    </w:lvl>
    <w:lvl w:ilvl="5" w:tentative="0">
      <w:start w:val="1"/>
      <w:numFmt w:val="decimal"/>
      <w:isLgl/>
      <w:suff w:val="space"/>
      <w:lvlText w:val="%1.%2.%3.%4.%5.%6"/>
      <w:lvlJc w:val="left"/>
      <w:pPr>
        <w:ind w:left="1134" w:hanging="1134"/>
      </w:pPr>
      <w:rPr>
        <w:rFonts w:hint="default" w:ascii="Times New Roman" w:hAnsi="Times New Roman"/>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1">
    <w:nsid w:val="1D5755D3"/>
    <w:multiLevelType w:val="multilevel"/>
    <w:tmpl w:val="1D5755D3"/>
    <w:lvl w:ilvl="0" w:tentative="0">
      <w:start w:val="1"/>
      <w:numFmt w:val="bullet"/>
      <w:pStyle w:val="71"/>
      <w:lvlText w:val=""/>
      <w:lvlJc w:val="left"/>
      <w:pPr>
        <w:tabs>
          <w:tab w:val="left" w:pos="709"/>
        </w:tabs>
        <w:ind w:left="709"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38"/>
    <w:rsid w:val="00004EA7"/>
    <w:rsid w:val="0001387F"/>
    <w:rsid w:val="00021924"/>
    <w:rsid w:val="00025EEC"/>
    <w:rsid w:val="00026756"/>
    <w:rsid w:val="00030BFE"/>
    <w:rsid w:val="000445A9"/>
    <w:rsid w:val="00077424"/>
    <w:rsid w:val="000829FB"/>
    <w:rsid w:val="00087099"/>
    <w:rsid w:val="0009211F"/>
    <w:rsid w:val="00093E57"/>
    <w:rsid w:val="000A0083"/>
    <w:rsid w:val="000B4431"/>
    <w:rsid w:val="000B6A53"/>
    <w:rsid w:val="000C0127"/>
    <w:rsid w:val="000C104D"/>
    <w:rsid w:val="000C228B"/>
    <w:rsid w:val="000D137B"/>
    <w:rsid w:val="000E23B2"/>
    <w:rsid w:val="00106187"/>
    <w:rsid w:val="00113B10"/>
    <w:rsid w:val="00120FC7"/>
    <w:rsid w:val="001305B9"/>
    <w:rsid w:val="00133937"/>
    <w:rsid w:val="00146C9F"/>
    <w:rsid w:val="00151A9F"/>
    <w:rsid w:val="001656A1"/>
    <w:rsid w:val="001664EA"/>
    <w:rsid w:val="00170024"/>
    <w:rsid w:val="00172A27"/>
    <w:rsid w:val="00172B70"/>
    <w:rsid w:val="0017779E"/>
    <w:rsid w:val="001842A5"/>
    <w:rsid w:val="0018471C"/>
    <w:rsid w:val="00185799"/>
    <w:rsid w:val="001A15EA"/>
    <w:rsid w:val="001A75E6"/>
    <w:rsid w:val="001D7929"/>
    <w:rsid w:val="001E5936"/>
    <w:rsid w:val="00204D02"/>
    <w:rsid w:val="00206C2B"/>
    <w:rsid w:val="0021088A"/>
    <w:rsid w:val="0022345C"/>
    <w:rsid w:val="00227C0E"/>
    <w:rsid w:val="00232B24"/>
    <w:rsid w:val="002341F9"/>
    <w:rsid w:val="00241790"/>
    <w:rsid w:val="002608C6"/>
    <w:rsid w:val="00260D81"/>
    <w:rsid w:val="00265CE2"/>
    <w:rsid w:val="002754D4"/>
    <w:rsid w:val="00275EF1"/>
    <w:rsid w:val="002B508C"/>
    <w:rsid w:val="002C5434"/>
    <w:rsid w:val="002E2F1D"/>
    <w:rsid w:val="002F1A99"/>
    <w:rsid w:val="002F5D21"/>
    <w:rsid w:val="003100EE"/>
    <w:rsid w:val="00312DA6"/>
    <w:rsid w:val="00317AD3"/>
    <w:rsid w:val="00322F0A"/>
    <w:rsid w:val="0033498E"/>
    <w:rsid w:val="00346258"/>
    <w:rsid w:val="00384B50"/>
    <w:rsid w:val="0039122A"/>
    <w:rsid w:val="00391CA5"/>
    <w:rsid w:val="003C08DF"/>
    <w:rsid w:val="003C106D"/>
    <w:rsid w:val="003C17A9"/>
    <w:rsid w:val="003D6613"/>
    <w:rsid w:val="003E0623"/>
    <w:rsid w:val="003E7E1F"/>
    <w:rsid w:val="003F2950"/>
    <w:rsid w:val="003F4FE6"/>
    <w:rsid w:val="003F76BC"/>
    <w:rsid w:val="0040350F"/>
    <w:rsid w:val="004158DE"/>
    <w:rsid w:val="00423138"/>
    <w:rsid w:val="0042693D"/>
    <w:rsid w:val="004529FE"/>
    <w:rsid w:val="004561AD"/>
    <w:rsid w:val="0045794D"/>
    <w:rsid w:val="00457A16"/>
    <w:rsid w:val="00462C07"/>
    <w:rsid w:val="00470D1E"/>
    <w:rsid w:val="004A0516"/>
    <w:rsid w:val="004A3411"/>
    <w:rsid w:val="004C3F9C"/>
    <w:rsid w:val="004C41CD"/>
    <w:rsid w:val="004D0ADB"/>
    <w:rsid w:val="004D799D"/>
    <w:rsid w:val="005072BB"/>
    <w:rsid w:val="0051583B"/>
    <w:rsid w:val="0055187C"/>
    <w:rsid w:val="005653F8"/>
    <w:rsid w:val="00574D4C"/>
    <w:rsid w:val="00593A1F"/>
    <w:rsid w:val="0059719E"/>
    <w:rsid w:val="005A0D68"/>
    <w:rsid w:val="005A51F3"/>
    <w:rsid w:val="005A7AE8"/>
    <w:rsid w:val="005B794C"/>
    <w:rsid w:val="005C0EA5"/>
    <w:rsid w:val="005C1698"/>
    <w:rsid w:val="005C275B"/>
    <w:rsid w:val="005C6436"/>
    <w:rsid w:val="005C77D9"/>
    <w:rsid w:val="005F5A96"/>
    <w:rsid w:val="006049D0"/>
    <w:rsid w:val="00606690"/>
    <w:rsid w:val="00610666"/>
    <w:rsid w:val="00613CCB"/>
    <w:rsid w:val="00617864"/>
    <w:rsid w:val="00625347"/>
    <w:rsid w:val="00635F2C"/>
    <w:rsid w:val="006373A8"/>
    <w:rsid w:val="00660A17"/>
    <w:rsid w:val="00665E58"/>
    <w:rsid w:val="00683962"/>
    <w:rsid w:val="00684E62"/>
    <w:rsid w:val="00696516"/>
    <w:rsid w:val="006A0A5D"/>
    <w:rsid w:val="006A290D"/>
    <w:rsid w:val="006A2AA9"/>
    <w:rsid w:val="006A39E7"/>
    <w:rsid w:val="006B2904"/>
    <w:rsid w:val="006B30DA"/>
    <w:rsid w:val="006B78D4"/>
    <w:rsid w:val="006C6A5A"/>
    <w:rsid w:val="006C7320"/>
    <w:rsid w:val="006D2991"/>
    <w:rsid w:val="006D58CF"/>
    <w:rsid w:val="006E32F3"/>
    <w:rsid w:val="006F0445"/>
    <w:rsid w:val="006F7034"/>
    <w:rsid w:val="00703BB7"/>
    <w:rsid w:val="007211E2"/>
    <w:rsid w:val="007470AB"/>
    <w:rsid w:val="0075677E"/>
    <w:rsid w:val="007639A3"/>
    <w:rsid w:val="00772D05"/>
    <w:rsid w:val="007824E7"/>
    <w:rsid w:val="007B395A"/>
    <w:rsid w:val="007B3D83"/>
    <w:rsid w:val="007C0C36"/>
    <w:rsid w:val="007C6761"/>
    <w:rsid w:val="007D2BAE"/>
    <w:rsid w:val="007D438E"/>
    <w:rsid w:val="007D5B21"/>
    <w:rsid w:val="007D7C87"/>
    <w:rsid w:val="007E4922"/>
    <w:rsid w:val="007E5AE0"/>
    <w:rsid w:val="007E5FFF"/>
    <w:rsid w:val="00803957"/>
    <w:rsid w:val="008043B4"/>
    <w:rsid w:val="008376D5"/>
    <w:rsid w:val="00860B02"/>
    <w:rsid w:val="00885931"/>
    <w:rsid w:val="00892FDD"/>
    <w:rsid w:val="00897AD5"/>
    <w:rsid w:val="008A4848"/>
    <w:rsid w:val="008B29CE"/>
    <w:rsid w:val="008C2B66"/>
    <w:rsid w:val="008C76EC"/>
    <w:rsid w:val="008E0075"/>
    <w:rsid w:val="008F69EE"/>
    <w:rsid w:val="00941AEA"/>
    <w:rsid w:val="009543E1"/>
    <w:rsid w:val="009677CF"/>
    <w:rsid w:val="00973FCC"/>
    <w:rsid w:val="009849A9"/>
    <w:rsid w:val="00987415"/>
    <w:rsid w:val="009A33FA"/>
    <w:rsid w:val="009B17D5"/>
    <w:rsid w:val="009B66F2"/>
    <w:rsid w:val="009C1F76"/>
    <w:rsid w:val="009F140F"/>
    <w:rsid w:val="009F15CF"/>
    <w:rsid w:val="009F71FC"/>
    <w:rsid w:val="00A23F17"/>
    <w:rsid w:val="00A42B78"/>
    <w:rsid w:val="00A5526D"/>
    <w:rsid w:val="00A55C68"/>
    <w:rsid w:val="00A61F13"/>
    <w:rsid w:val="00A62FAA"/>
    <w:rsid w:val="00A73298"/>
    <w:rsid w:val="00A74DFE"/>
    <w:rsid w:val="00A82953"/>
    <w:rsid w:val="00A91B78"/>
    <w:rsid w:val="00A953FA"/>
    <w:rsid w:val="00AA0C5B"/>
    <w:rsid w:val="00AA1F1D"/>
    <w:rsid w:val="00AB57AD"/>
    <w:rsid w:val="00AC5AF8"/>
    <w:rsid w:val="00AD7BAC"/>
    <w:rsid w:val="00AE2967"/>
    <w:rsid w:val="00B01FF8"/>
    <w:rsid w:val="00B26B86"/>
    <w:rsid w:val="00B314F7"/>
    <w:rsid w:val="00B33D9F"/>
    <w:rsid w:val="00B45F8F"/>
    <w:rsid w:val="00B45FDD"/>
    <w:rsid w:val="00B623DC"/>
    <w:rsid w:val="00B6710D"/>
    <w:rsid w:val="00B67146"/>
    <w:rsid w:val="00B7248E"/>
    <w:rsid w:val="00B72C83"/>
    <w:rsid w:val="00B80079"/>
    <w:rsid w:val="00B81E6D"/>
    <w:rsid w:val="00B832B4"/>
    <w:rsid w:val="00B90B9A"/>
    <w:rsid w:val="00B9171E"/>
    <w:rsid w:val="00BB032A"/>
    <w:rsid w:val="00BC5977"/>
    <w:rsid w:val="00BD6224"/>
    <w:rsid w:val="00BD6E2D"/>
    <w:rsid w:val="00BE31BB"/>
    <w:rsid w:val="00BF3546"/>
    <w:rsid w:val="00C153BF"/>
    <w:rsid w:val="00C17645"/>
    <w:rsid w:val="00C311D4"/>
    <w:rsid w:val="00C475C4"/>
    <w:rsid w:val="00C60B20"/>
    <w:rsid w:val="00C62AB6"/>
    <w:rsid w:val="00C84EE9"/>
    <w:rsid w:val="00CA3160"/>
    <w:rsid w:val="00CC28D3"/>
    <w:rsid w:val="00CD180D"/>
    <w:rsid w:val="00CF1BC5"/>
    <w:rsid w:val="00D02D02"/>
    <w:rsid w:val="00D0780F"/>
    <w:rsid w:val="00D14123"/>
    <w:rsid w:val="00D20B53"/>
    <w:rsid w:val="00D25AEC"/>
    <w:rsid w:val="00D2674D"/>
    <w:rsid w:val="00D271D7"/>
    <w:rsid w:val="00D3260A"/>
    <w:rsid w:val="00D3428B"/>
    <w:rsid w:val="00D35569"/>
    <w:rsid w:val="00D37DC7"/>
    <w:rsid w:val="00D5257B"/>
    <w:rsid w:val="00D541D2"/>
    <w:rsid w:val="00D60951"/>
    <w:rsid w:val="00D72366"/>
    <w:rsid w:val="00D72A11"/>
    <w:rsid w:val="00D730C5"/>
    <w:rsid w:val="00D83FD9"/>
    <w:rsid w:val="00D873B0"/>
    <w:rsid w:val="00D93104"/>
    <w:rsid w:val="00D94FC5"/>
    <w:rsid w:val="00DD3426"/>
    <w:rsid w:val="00DE08E0"/>
    <w:rsid w:val="00DE37FF"/>
    <w:rsid w:val="00DE5A67"/>
    <w:rsid w:val="00DE77D1"/>
    <w:rsid w:val="00DF624C"/>
    <w:rsid w:val="00DF6759"/>
    <w:rsid w:val="00E06E8F"/>
    <w:rsid w:val="00E12AC6"/>
    <w:rsid w:val="00E16A5C"/>
    <w:rsid w:val="00E32693"/>
    <w:rsid w:val="00E34970"/>
    <w:rsid w:val="00E40477"/>
    <w:rsid w:val="00E42BF2"/>
    <w:rsid w:val="00E43407"/>
    <w:rsid w:val="00E504E4"/>
    <w:rsid w:val="00E547EE"/>
    <w:rsid w:val="00E63C7A"/>
    <w:rsid w:val="00E70A20"/>
    <w:rsid w:val="00E74E95"/>
    <w:rsid w:val="00E91319"/>
    <w:rsid w:val="00E94751"/>
    <w:rsid w:val="00EA0F09"/>
    <w:rsid w:val="00EA3092"/>
    <w:rsid w:val="00EA4DB0"/>
    <w:rsid w:val="00EC3E9B"/>
    <w:rsid w:val="00ED73ED"/>
    <w:rsid w:val="00EF73BF"/>
    <w:rsid w:val="00F04DF9"/>
    <w:rsid w:val="00F06A0F"/>
    <w:rsid w:val="00F10B65"/>
    <w:rsid w:val="00F10EAC"/>
    <w:rsid w:val="00F52C98"/>
    <w:rsid w:val="00F560E4"/>
    <w:rsid w:val="00F57A71"/>
    <w:rsid w:val="00F60DE5"/>
    <w:rsid w:val="00F62C02"/>
    <w:rsid w:val="00F64AAE"/>
    <w:rsid w:val="00F86EED"/>
    <w:rsid w:val="00F94285"/>
    <w:rsid w:val="00F94876"/>
    <w:rsid w:val="00FB023D"/>
    <w:rsid w:val="00FC757F"/>
    <w:rsid w:val="00FE7437"/>
    <w:rsid w:val="014D26EF"/>
    <w:rsid w:val="015415ED"/>
    <w:rsid w:val="016D16D8"/>
    <w:rsid w:val="01983846"/>
    <w:rsid w:val="01E522BC"/>
    <w:rsid w:val="01F60D4B"/>
    <w:rsid w:val="02394DB7"/>
    <w:rsid w:val="02B84DD9"/>
    <w:rsid w:val="03B77229"/>
    <w:rsid w:val="04263B91"/>
    <w:rsid w:val="047956AF"/>
    <w:rsid w:val="04C6661B"/>
    <w:rsid w:val="04D66331"/>
    <w:rsid w:val="05190774"/>
    <w:rsid w:val="055424CE"/>
    <w:rsid w:val="05B70EED"/>
    <w:rsid w:val="05DB0205"/>
    <w:rsid w:val="06A846C0"/>
    <w:rsid w:val="06BC079B"/>
    <w:rsid w:val="06C510AB"/>
    <w:rsid w:val="06FC3783"/>
    <w:rsid w:val="07061545"/>
    <w:rsid w:val="07161D43"/>
    <w:rsid w:val="07171071"/>
    <w:rsid w:val="07537A15"/>
    <w:rsid w:val="078648FB"/>
    <w:rsid w:val="08C330EF"/>
    <w:rsid w:val="093A7DDA"/>
    <w:rsid w:val="095E6646"/>
    <w:rsid w:val="0971450C"/>
    <w:rsid w:val="09D07557"/>
    <w:rsid w:val="0A095984"/>
    <w:rsid w:val="0A527828"/>
    <w:rsid w:val="0A724336"/>
    <w:rsid w:val="0AD2233D"/>
    <w:rsid w:val="0AE07860"/>
    <w:rsid w:val="0AFD5339"/>
    <w:rsid w:val="0B204CBB"/>
    <w:rsid w:val="0B2473D6"/>
    <w:rsid w:val="0C2D38BA"/>
    <w:rsid w:val="0C89471E"/>
    <w:rsid w:val="0CD27142"/>
    <w:rsid w:val="0CFA0709"/>
    <w:rsid w:val="0D024B39"/>
    <w:rsid w:val="0D2458C5"/>
    <w:rsid w:val="0D7A1FB0"/>
    <w:rsid w:val="0DA46170"/>
    <w:rsid w:val="0DAF349E"/>
    <w:rsid w:val="0DCF2837"/>
    <w:rsid w:val="0DFD092B"/>
    <w:rsid w:val="0E5C209B"/>
    <w:rsid w:val="0EA74A17"/>
    <w:rsid w:val="0F002BA9"/>
    <w:rsid w:val="0F6C575B"/>
    <w:rsid w:val="0F9760BF"/>
    <w:rsid w:val="10196EF9"/>
    <w:rsid w:val="10FD29EF"/>
    <w:rsid w:val="110B7CF0"/>
    <w:rsid w:val="11334DAE"/>
    <w:rsid w:val="113450C7"/>
    <w:rsid w:val="114E3DC4"/>
    <w:rsid w:val="119E74DC"/>
    <w:rsid w:val="122B1DDC"/>
    <w:rsid w:val="12841571"/>
    <w:rsid w:val="12995C93"/>
    <w:rsid w:val="129F0EB0"/>
    <w:rsid w:val="12A36EBF"/>
    <w:rsid w:val="12DA283C"/>
    <w:rsid w:val="13124FA4"/>
    <w:rsid w:val="137B0804"/>
    <w:rsid w:val="13A86F6C"/>
    <w:rsid w:val="13DF41E1"/>
    <w:rsid w:val="140B4870"/>
    <w:rsid w:val="14997957"/>
    <w:rsid w:val="150007A3"/>
    <w:rsid w:val="158846DA"/>
    <w:rsid w:val="15B35A73"/>
    <w:rsid w:val="15D20139"/>
    <w:rsid w:val="160B4691"/>
    <w:rsid w:val="167C1E22"/>
    <w:rsid w:val="168E7042"/>
    <w:rsid w:val="16F167AA"/>
    <w:rsid w:val="17337E5C"/>
    <w:rsid w:val="176F6596"/>
    <w:rsid w:val="17EB2433"/>
    <w:rsid w:val="19624941"/>
    <w:rsid w:val="19772E2C"/>
    <w:rsid w:val="19794F57"/>
    <w:rsid w:val="197E496E"/>
    <w:rsid w:val="19A37420"/>
    <w:rsid w:val="19E41A93"/>
    <w:rsid w:val="19ED2EC8"/>
    <w:rsid w:val="19F0223F"/>
    <w:rsid w:val="1A2025CC"/>
    <w:rsid w:val="1A4A30B1"/>
    <w:rsid w:val="1AA36734"/>
    <w:rsid w:val="1B1D2439"/>
    <w:rsid w:val="1B763E4C"/>
    <w:rsid w:val="1BA233D1"/>
    <w:rsid w:val="1BA818B7"/>
    <w:rsid w:val="1C7765AD"/>
    <w:rsid w:val="1CD11ACB"/>
    <w:rsid w:val="1CE25C31"/>
    <w:rsid w:val="1D2C736A"/>
    <w:rsid w:val="1D604B27"/>
    <w:rsid w:val="1D7A3344"/>
    <w:rsid w:val="1DAB4D3C"/>
    <w:rsid w:val="1EA44F54"/>
    <w:rsid w:val="1EB73563"/>
    <w:rsid w:val="1EDB762C"/>
    <w:rsid w:val="1F0C7797"/>
    <w:rsid w:val="1F181690"/>
    <w:rsid w:val="1F4F2011"/>
    <w:rsid w:val="1F5F32DA"/>
    <w:rsid w:val="1F88197E"/>
    <w:rsid w:val="203F6EF4"/>
    <w:rsid w:val="205E44E6"/>
    <w:rsid w:val="21510035"/>
    <w:rsid w:val="218F4F2B"/>
    <w:rsid w:val="21A70A44"/>
    <w:rsid w:val="21E72DF5"/>
    <w:rsid w:val="220D082A"/>
    <w:rsid w:val="23924273"/>
    <w:rsid w:val="23BB002B"/>
    <w:rsid w:val="24033D57"/>
    <w:rsid w:val="24121B3A"/>
    <w:rsid w:val="244A2EE3"/>
    <w:rsid w:val="24AD6264"/>
    <w:rsid w:val="24C40582"/>
    <w:rsid w:val="250052C3"/>
    <w:rsid w:val="25381D38"/>
    <w:rsid w:val="25A530DD"/>
    <w:rsid w:val="25C515C6"/>
    <w:rsid w:val="25EA7C11"/>
    <w:rsid w:val="26723EA0"/>
    <w:rsid w:val="27D07AFB"/>
    <w:rsid w:val="28152353"/>
    <w:rsid w:val="28DB3015"/>
    <w:rsid w:val="28FE6A4D"/>
    <w:rsid w:val="290458C8"/>
    <w:rsid w:val="299826AD"/>
    <w:rsid w:val="29AA3B0F"/>
    <w:rsid w:val="29C90B4E"/>
    <w:rsid w:val="2A284B6C"/>
    <w:rsid w:val="2A392337"/>
    <w:rsid w:val="2A805536"/>
    <w:rsid w:val="2B243A3B"/>
    <w:rsid w:val="2B475939"/>
    <w:rsid w:val="2B5C5632"/>
    <w:rsid w:val="2B8D029D"/>
    <w:rsid w:val="2BE13EA3"/>
    <w:rsid w:val="2BF644F1"/>
    <w:rsid w:val="2C6B57F0"/>
    <w:rsid w:val="2C954323"/>
    <w:rsid w:val="2CD825A0"/>
    <w:rsid w:val="2D101B64"/>
    <w:rsid w:val="2D593C62"/>
    <w:rsid w:val="2D5A33E2"/>
    <w:rsid w:val="2D8073DE"/>
    <w:rsid w:val="2DEB0D81"/>
    <w:rsid w:val="2E2C44F6"/>
    <w:rsid w:val="2E3315B7"/>
    <w:rsid w:val="2E3902F2"/>
    <w:rsid w:val="2E63318C"/>
    <w:rsid w:val="2E720E09"/>
    <w:rsid w:val="2F33339E"/>
    <w:rsid w:val="2F514F2C"/>
    <w:rsid w:val="302B1D14"/>
    <w:rsid w:val="30614DE8"/>
    <w:rsid w:val="306254BB"/>
    <w:rsid w:val="306317FC"/>
    <w:rsid w:val="3094583F"/>
    <w:rsid w:val="30E114B6"/>
    <w:rsid w:val="30F545DF"/>
    <w:rsid w:val="310842A1"/>
    <w:rsid w:val="317E26E7"/>
    <w:rsid w:val="31B9696D"/>
    <w:rsid w:val="31F47B9E"/>
    <w:rsid w:val="320106A3"/>
    <w:rsid w:val="3235623A"/>
    <w:rsid w:val="323D6291"/>
    <w:rsid w:val="32724DD0"/>
    <w:rsid w:val="32B06FEF"/>
    <w:rsid w:val="32C957DF"/>
    <w:rsid w:val="330A6248"/>
    <w:rsid w:val="334614AB"/>
    <w:rsid w:val="33540C46"/>
    <w:rsid w:val="33F9720B"/>
    <w:rsid w:val="34114E66"/>
    <w:rsid w:val="34177617"/>
    <w:rsid w:val="341C47FE"/>
    <w:rsid w:val="34343A26"/>
    <w:rsid w:val="34650A83"/>
    <w:rsid w:val="346B303F"/>
    <w:rsid w:val="349C315B"/>
    <w:rsid w:val="350E511F"/>
    <w:rsid w:val="352448D3"/>
    <w:rsid w:val="35AD5C85"/>
    <w:rsid w:val="36013D27"/>
    <w:rsid w:val="36093839"/>
    <w:rsid w:val="363044B2"/>
    <w:rsid w:val="36382151"/>
    <w:rsid w:val="36590FDA"/>
    <w:rsid w:val="368C6601"/>
    <w:rsid w:val="36CC61C2"/>
    <w:rsid w:val="36E47B9D"/>
    <w:rsid w:val="37053C70"/>
    <w:rsid w:val="3727219F"/>
    <w:rsid w:val="376F1EC4"/>
    <w:rsid w:val="37A316B3"/>
    <w:rsid w:val="37FF5D6B"/>
    <w:rsid w:val="39FA0AC5"/>
    <w:rsid w:val="3A042D46"/>
    <w:rsid w:val="3A5C610B"/>
    <w:rsid w:val="3A5E23D3"/>
    <w:rsid w:val="3A736118"/>
    <w:rsid w:val="3A8A671A"/>
    <w:rsid w:val="3C1C362D"/>
    <w:rsid w:val="3C72662D"/>
    <w:rsid w:val="3C8506B2"/>
    <w:rsid w:val="3CA851A3"/>
    <w:rsid w:val="3CB074DC"/>
    <w:rsid w:val="3D201BD6"/>
    <w:rsid w:val="3D98059B"/>
    <w:rsid w:val="3E291995"/>
    <w:rsid w:val="3EBC06FE"/>
    <w:rsid w:val="3F3413AB"/>
    <w:rsid w:val="3F5C526A"/>
    <w:rsid w:val="3F69347D"/>
    <w:rsid w:val="3F8E0A56"/>
    <w:rsid w:val="401776B5"/>
    <w:rsid w:val="410D2B66"/>
    <w:rsid w:val="41CA257F"/>
    <w:rsid w:val="42161379"/>
    <w:rsid w:val="425659F7"/>
    <w:rsid w:val="42781103"/>
    <w:rsid w:val="42A34D21"/>
    <w:rsid w:val="42C54AD4"/>
    <w:rsid w:val="42D73A49"/>
    <w:rsid w:val="42EB6731"/>
    <w:rsid w:val="4348002E"/>
    <w:rsid w:val="4380644E"/>
    <w:rsid w:val="43BE6232"/>
    <w:rsid w:val="43C80251"/>
    <w:rsid w:val="443A6395"/>
    <w:rsid w:val="44684E69"/>
    <w:rsid w:val="44C91BE7"/>
    <w:rsid w:val="44D35D7A"/>
    <w:rsid w:val="45612478"/>
    <w:rsid w:val="45891355"/>
    <w:rsid w:val="458C4453"/>
    <w:rsid w:val="45FC0CDF"/>
    <w:rsid w:val="46D52D5A"/>
    <w:rsid w:val="47155D0F"/>
    <w:rsid w:val="47CB0679"/>
    <w:rsid w:val="47DC575F"/>
    <w:rsid w:val="47E34C9E"/>
    <w:rsid w:val="48170FE7"/>
    <w:rsid w:val="490B0ABF"/>
    <w:rsid w:val="492A0E97"/>
    <w:rsid w:val="49784BC3"/>
    <w:rsid w:val="49E03F91"/>
    <w:rsid w:val="4A70372C"/>
    <w:rsid w:val="4AFE2097"/>
    <w:rsid w:val="4B6A71C8"/>
    <w:rsid w:val="4B8D0681"/>
    <w:rsid w:val="4BB61845"/>
    <w:rsid w:val="4CC51A03"/>
    <w:rsid w:val="4D0B68F4"/>
    <w:rsid w:val="4D2758D9"/>
    <w:rsid w:val="4D31283D"/>
    <w:rsid w:val="4DA77E89"/>
    <w:rsid w:val="4DB5494A"/>
    <w:rsid w:val="4DC0189A"/>
    <w:rsid w:val="4DD0644E"/>
    <w:rsid w:val="4DD6529A"/>
    <w:rsid w:val="4DDB54E2"/>
    <w:rsid w:val="4EB856B6"/>
    <w:rsid w:val="4F72447C"/>
    <w:rsid w:val="4FEA6D2C"/>
    <w:rsid w:val="502C270F"/>
    <w:rsid w:val="50A53BDC"/>
    <w:rsid w:val="51186119"/>
    <w:rsid w:val="51A61200"/>
    <w:rsid w:val="52134247"/>
    <w:rsid w:val="527E6CE5"/>
    <w:rsid w:val="53201B78"/>
    <w:rsid w:val="53304FFE"/>
    <w:rsid w:val="534D60B9"/>
    <w:rsid w:val="54113878"/>
    <w:rsid w:val="54465692"/>
    <w:rsid w:val="54956228"/>
    <w:rsid w:val="54C309E0"/>
    <w:rsid w:val="54F476EE"/>
    <w:rsid w:val="5518400B"/>
    <w:rsid w:val="55324CFE"/>
    <w:rsid w:val="5534265D"/>
    <w:rsid w:val="55565FE7"/>
    <w:rsid w:val="55BA5E41"/>
    <w:rsid w:val="56241FDF"/>
    <w:rsid w:val="56466734"/>
    <w:rsid w:val="569768F2"/>
    <w:rsid w:val="56F63A69"/>
    <w:rsid w:val="573A4497"/>
    <w:rsid w:val="578B62C2"/>
    <w:rsid w:val="57C70491"/>
    <w:rsid w:val="57EA02ED"/>
    <w:rsid w:val="585D6188"/>
    <w:rsid w:val="586E1F24"/>
    <w:rsid w:val="5A270CE5"/>
    <w:rsid w:val="5A426893"/>
    <w:rsid w:val="5AA85D04"/>
    <w:rsid w:val="5B0408F2"/>
    <w:rsid w:val="5B746435"/>
    <w:rsid w:val="5B9339CA"/>
    <w:rsid w:val="5BD347B4"/>
    <w:rsid w:val="5C1F6E31"/>
    <w:rsid w:val="5C60789B"/>
    <w:rsid w:val="5CC33ADD"/>
    <w:rsid w:val="5CEA6984"/>
    <w:rsid w:val="5CEE2271"/>
    <w:rsid w:val="5D6D14BA"/>
    <w:rsid w:val="5D7A166C"/>
    <w:rsid w:val="5EAF1C49"/>
    <w:rsid w:val="5EB02915"/>
    <w:rsid w:val="5F5E19FB"/>
    <w:rsid w:val="5F872ACA"/>
    <w:rsid w:val="5FA31F76"/>
    <w:rsid w:val="5FCC6545"/>
    <w:rsid w:val="5FD50081"/>
    <w:rsid w:val="60335FE2"/>
    <w:rsid w:val="604A406F"/>
    <w:rsid w:val="605B3923"/>
    <w:rsid w:val="60C33CB1"/>
    <w:rsid w:val="60C72055"/>
    <w:rsid w:val="60FE69AF"/>
    <w:rsid w:val="61361C35"/>
    <w:rsid w:val="61AF1F88"/>
    <w:rsid w:val="61F5595D"/>
    <w:rsid w:val="626052F2"/>
    <w:rsid w:val="62F6238E"/>
    <w:rsid w:val="63097D3D"/>
    <w:rsid w:val="631B7B88"/>
    <w:rsid w:val="6443424F"/>
    <w:rsid w:val="64A358AC"/>
    <w:rsid w:val="64C34D2F"/>
    <w:rsid w:val="657213FC"/>
    <w:rsid w:val="65D418C1"/>
    <w:rsid w:val="66014AFF"/>
    <w:rsid w:val="66263FC0"/>
    <w:rsid w:val="662F3E8B"/>
    <w:rsid w:val="664B3450"/>
    <w:rsid w:val="66C669FD"/>
    <w:rsid w:val="66CD3C37"/>
    <w:rsid w:val="66DD1A02"/>
    <w:rsid w:val="673C2E88"/>
    <w:rsid w:val="6766682E"/>
    <w:rsid w:val="6770520E"/>
    <w:rsid w:val="677D409D"/>
    <w:rsid w:val="67F112F3"/>
    <w:rsid w:val="684A4429"/>
    <w:rsid w:val="685F0B4B"/>
    <w:rsid w:val="68822E78"/>
    <w:rsid w:val="6896099C"/>
    <w:rsid w:val="69275F69"/>
    <w:rsid w:val="692A147D"/>
    <w:rsid w:val="698F6CBE"/>
    <w:rsid w:val="69FA4259"/>
    <w:rsid w:val="6A7327B4"/>
    <w:rsid w:val="6A764BF6"/>
    <w:rsid w:val="6A99148E"/>
    <w:rsid w:val="6AFD679E"/>
    <w:rsid w:val="6B9F08D3"/>
    <w:rsid w:val="6BB9504A"/>
    <w:rsid w:val="6C356015"/>
    <w:rsid w:val="6C474DAA"/>
    <w:rsid w:val="6C5C4853"/>
    <w:rsid w:val="6C7703BC"/>
    <w:rsid w:val="6D8B2486"/>
    <w:rsid w:val="6D931CA7"/>
    <w:rsid w:val="6DB83495"/>
    <w:rsid w:val="6E442175"/>
    <w:rsid w:val="6E664552"/>
    <w:rsid w:val="6EE13C9A"/>
    <w:rsid w:val="6F1C6A5A"/>
    <w:rsid w:val="6F245066"/>
    <w:rsid w:val="6F33787F"/>
    <w:rsid w:val="6F483FA1"/>
    <w:rsid w:val="6F492CB8"/>
    <w:rsid w:val="6FAD0CEF"/>
    <w:rsid w:val="70775C47"/>
    <w:rsid w:val="709A4CA7"/>
    <w:rsid w:val="70D25F06"/>
    <w:rsid w:val="70DC43B7"/>
    <w:rsid w:val="7112725C"/>
    <w:rsid w:val="712743BD"/>
    <w:rsid w:val="713B7C54"/>
    <w:rsid w:val="719D69F4"/>
    <w:rsid w:val="71ED526E"/>
    <w:rsid w:val="720E4B65"/>
    <w:rsid w:val="721334A2"/>
    <w:rsid w:val="721A4DB8"/>
    <w:rsid w:val="729E2167"/>
    <w:rsid w:val="72DA671F"/>
    <w:rsid w:val="73185EE0"/>
    <w:rsid w:val="73873F96"/>
    <w:rsid w:val="73B116F3"/>
    <w:rsid w:val="741E2938"/>
    <w:rsid w:val="74337932"/>
    <w:rsid w:val="7460003F"/>
    <w:rsid w:val="75221612"/>
    <w:rsid w:val="75845FDA"/>
    <w:rsid w:val="75896004"/>
    <w:rsid w:val="75D9542D"/>
    <w:rsid w:val="76A95C54"/>
    <w:rsid w:val="76C57F89"/>
    <w:rsid w:val="770B4B5C"/>
    <w:rsid w:val="772B2E92"/>
    <w:rsid w:val="774175B4"/>
    <w:rsid w:val="774B10CD"/>
    <w:rsid w:val="775440FE"/>
    <w:rsid w:val="77EC1FA9"/>
    <w:rsid w:val="782E799C"/>
    <w:rsid w:val="78E10268"/>
    <w:rsid w:val="78FB6F8D"/>
    <w:rsid w:val="790C1E83"/>
    <w:rsid w:val="791536F4"/>
    <w:rsid w:val="79AC1C2C"/>
    <w:rsid w:val="79C32037"/>
    <w:rsid w:val="7A33123A"/>
    <w:rsid w:val="7AC770D4"/>
    <w:rsid w:val="7B7F75A9"/>
    <w:rsid w:val="7B943B25"/>
    <w:rsid w:val="7C156A79"/>
    <w:rsid w:val="7C720B96"/>
    <w:rsid w:val="7C9E473A"/>
    <w:rsid w:val="7CC84530"/>
    <w:rsid w:val="7CC869E7"/>
    <w:rsid w:val="7E4D2BE2"/>
    <w:rsid w:val="7E633E69"/>
    <w:rsid w:val="7E932CC4"/>
    <w:rsid w:val="7E9577D2"/>
    <w:rsid w:val="7EA61A9D"/>
    <w:rsid w:val="7EDE1A3C"/>
    <w:rsid w:val="7EE221B9"/>
    <w:rsid w:val="7F2464A6"/>
    <w:rsid w:val="7F656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4"/>
    <w:qFormat/>
    <w:uiPriority w:val="0"/>
    <w:pPr>
      <w:keepNext/>
      <w:keepLines/>
      <w:spacing w:before="260" w:after="260" w:line="413" w:lineRule="auto"/>
      <w:outlineLvl w:val="2"/>
    </w:pPr>
    <w:rPr>
      <w:b/>
      <w:sz w:val="32"/>
      <w:szCs w:val="20"/>
    </w:rPr>
  </w:style>
  <w:style w:type="paragraph" w:styleId="6">
    <w:name w:val="heading 5"/>
    <w:basedOn w:val="1"/>
    <w:next w:val="1"/>
    <w:link w:val="25"/>
    <w:qFormat/>
    <w:uiPriority w:val="0"/>
    <w:pPr>
      <w:keepNext/>
      <w:keepLines/>
      <w:spacing w:before="280" w:after="290" w:line="376" w:lineRule="auto"/>
      <w:outlineLvl w:val="4"/>
    </w:pPr>
    <w:rPr>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7">
    <w:name w:val="Document Map"/>
    <w:basedOn w:val="1"/>
    <w:uiPriority w:val="0"/>
    <w:pPr>
      <w:shd w:val="clear" w:color="auto" w:fill="000080"/>
    </w:pPr>
  </w:style>
  <w:style w:type="paragraph" w:styleId="8">
    <w:name w:val="annotation text"/>
    <w:basedOn w:val="1"/>
    <w:uiPriority w:val="0"/>
    <w:pPr>
      <w:jc w:val="left"/>
    </w:pPr>
  </w:style>
  <w:style w:type="paragraph" w:styleId="9">
    <w:name w:val="Body Text"/>
    <w:basedOn w:val="1"/>
    <w:uiPriority w:val="0"/>
    <w:pPr>
      <w:spacing w:after="120"/>
    </w:pPr>
  </w:style>
  <w:style w:type="paragraph" w:styleId="10">
    <w:name w:val="Plain Text"/>
    <w:basedOn w:val="1"/>
    <w:uiPriority w:val="0"/>
    <w:rPr>
      <w:rFonts w:ascii="宋体" w:hAnsi="Courier New"/>
      <w:szCs w:val="20"/>
    </w:rPr>
  </w:style>
  <w:style w:type="paragraph" w:styleId="11">
    <w:name w:val="Body Text Indent 2"/>
    <w:basedOn w:val="1"/>
    <w:uiPriority w:val="0"/>
    <w:pPr>
      <w:ind w:left="1978" w:leftChars="300" w:hanging="1348" w:hangingChars="642"/>
    </w:pPr>
  </w:style>
  <w:style w:type="paragraph" w:styleId="12">
    <w:name w:val="Balloon Text"/>
    <w:basedOn w:val="1"/>
    <w:uiPriority w:val="0"/>
    <w:rPr>
      <w:sz w:val="18"/>
      <w:szCs w:val="18"/>
    </w:rPr>
  </w:style>
  <w:style w:type="paragraph" w:styleId="13">
    <w:name w:val="footer"/>
    <w:basedOn w:val="1"/>
    <w:link w:val="26"/>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Body Text Indent 3"/>
    <w:basedOn w:val="1"/>
    <w:uiPriority w:val="0"/>
    <w:pPr>
      <w:ind w:left="2159" w:leftChars="342" w:hanging="1441" w:hangingChars="686"/>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link w:val="51"/>
    <w:qFormat/>
    <w:uiPriority w:val="10"/>
    <w:pPr>
      <w:spacing w:before="240" w:after="60"/>
      <w:jc w:val="center"/>
      <w:outlineLvl w:val="0"/>
    </w:pPr>
    <w:rPr>
      <w:rFonts w:ascii="Cambria" w:hAnsi="Cambria"/>
      <w:b/>
      <w:bCs/>
      <w:sz w:val="32"/>
      <w:szCs w:val="32"/>
    </w:rPr>
  </w:style>
  <w:style w:type="table" w:styleId="20">
    <w:name w:val="Table Grid"/>
    <w:basedOn w:val="19"/>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22">
    <w:name w:val="Strong"/>
    <w:qFormat/>
    <w:uiPriority w:val="22"/>
    <w:rPr>
      <w:b/>
      <w:bCs/>
    </w:rPr>
  </w:style>
  <w:style w:type="character" w:styleId="23">
    <w:name w:val="page number"/>
    <w:basedOn w:val="21"/>
    <w:uiPriority w:val="0"/>
  </w:style>
  <w:style w:type="character" w:styleId="24">
    <w:name w:val="Hyperlink"/>
    <w:uiPriority w:val="0"/>
    <w:rPr>
      <w:color w:val="0000FF"/>
      <w:u w:val="single"/>
    </w:rPr>
  </w:style>
  <w:style w:type="character" w:customStyle="1" w:styleId="25">
    <w:name w:val="标题 5 Char"/>
    <w:link w:val="6"/>
    <w:semiHidden/>
    <w:uiPriority w:val="0"/>
    <w:rPr>
      <w:b/>
      <w:bCs/>
      <w:kern w:val="2"/>
      <w:sz w:val="28"/>
      <w:szCs w:val="28"/>
    </w:rPr>
  </w:style>
  <w:style w:type="character" w:customStyle="1" w:styleId="26">
    <w:name w:val="页脚 Char"/>
    <w:link w:val="13"/>
    <w:uiPriority w:val="0"/>
    <w:rPr>
      <w:rFonts w:eastAsia="宋体"/>
      <w:kern w:val="2"/>
      <w:sz w:val="18"/>
      <w:szCs w:val="18"/>
      <w:lang w:val="en-US" w:eastAsia="zh-CN" w:bidi="ar-SA"/>
    </w:rPr>
  </w:style>
  <w:style w:type="character" w:customStyle="1" w:styleId="27">
    <w:name w:val="font41"/>
    <w:qFormat/>
    <w:uiPriority w:val="0"/>
    <w:rPr>
      <w:rFonts w:hint="eastAsia" w:ascii="宋体" w:hAnsi="宋体" w:eastAsia="宋体" w:cs="宋体"/>
      <w:color w:val="000000"/>
      <w:sz w:val="21"/>
      <w:szCs w:val="21"/>
      <w:u w:val="none"/>
    </w:rPr>
  </w:style>
  <w:style w:type="character" w:customStyle="1" w:styleId="28">
    <w:name w:val="ca-1"/>
    <w:basedOn w:val="21"/>
    <w:uiPriority w:val="0"/>
  </w:style>
  <w:style w:type="character" w:customStyle="1" w:styleId="29">
    <w:name w:val="font01"/>
    <w:uiPriority w:val="0"/>
    <w:rPr>
      <w:rFonts w:hint="eastAsia" w:ascii="宋体" w:hAnsi="宋体" w:eastAsia="宋体" w:cs="宋体"/>
      <w:color w:val="000000"/>
      <w:sz w:val="18"/>
      <w:szCs w:val="18"/>
      <w:u w:val="none"/>
    </w:rPr>
  </w:style>
  <w:style w:type="character" w:customStyle="1" w:styleId="30">
    <w:name w:val="font101"/>
    <w:uiPriority w:val="0"/>
    <w:rPr>
      <w:rFonts w:hint="eastAsia" w:ascii="宋体" w:hAnsi="宋体" w:eastAsia="宋体" w:cs="宋体"/>
      <w:color w:val="FF0000"/>
      <w:sz w:val="16"/>
      <w:szCs w:val="16"/>
      <w:u w:val="none"/>
    </w:rPr>
  </w:style>
  <w:style w:type="character" w:customStyle="1" w:styleId="31">
    <w:name w:val="A4"/>
    <w:qFormat/>
    <w:uiPriority w:val="99"/>
    <w:rPr>
      <w:rFonts w:ascii="HelveticaNeueLT Std Lt" w:eastAsia="HelveticaNeueLT Std Lt" w:cs="HelveticaNeueLT Std Lt"/>
      <w:color w:val="000000"/>
      <w:sz w:val="11"/>
      <w:szCs w:val="11"/>
    </w:rPr>
  </w:style>
  <w:style w:type="character" w:customStyle="1" w:styleId="32">
    <w:name w:val="纯文本 Char1_7"/>
    <w:link w:val="33"/>
    <w:locked/>
    <w:uiPriority w:val="0"/>
    <w:rPr>
      <w:rFonts w:ascii="宋体" w:hAnsi="Courier New"/>
    </w:rPr>
  </w:style>
  <w:style w:type="paragraph" w:customStyle="1" w:styleId="33">
    <w:name w:val="纯文本_7"/>
    <w:basedOn w:val="1"/>
    <w:link w:val="32"/>
    <w:uiPriority w:val="0"/>
    <w:rPr>
      <w:rFonts w:ascii="宋体" w:hAnsi="Courier New"/>
      <w:kern w:val="0"/>
      <w:sz w:val="20"/>
      <w:szCs w:val="20"/>
    </w:rPr>
  </w:style>
  <w:style w:type="character" w:customStyle="1" w:styleId="34">
    <w:name w:val="font131"/>
    <w:uiPriority w:val="0"/>
    <w:rPr>
      <w:rFonts w:ascii="Calibri" w:hAnsi="Calibri" w:cs="Calibri"/>
      <w:color w:val="FF0000"/>
      <w:sz w:val="16"/>
      <w:szCs w:val="16"/>
      <w:u w:val="none"/>
    </w:rPr>
  </w:style>
  <w:style w:type="character" w:customStyle="1" w:styleId="35">
    <w:name w:val="font61"/>
    <w:uiPriority w:val="0"/>
    <w:rPr>
      <w:rFonts w:hint="eastAsia" w:ascii="宋体" w:hAnsi="宋体" w:eastAsia="宋体" w:cs="宋体"/>
      <w:color w:val="000000"/>
      <w:sz w:val="22"/>
      <w:szCs w:val="22"/>
      <w:u w:val="none"/>
    </w:rPr>
  </w:style>
  <w:style w:type="character" w:customStyle="1" w:styleId="36">
    <w:name w:val="font91"/>
    <w:uiPriority w:val="0"/>
    <w:rPr>
      <w:rFonts w:hint="eastAsia" w:ascii="宋体" w:hAnsi="宋体" w:eastAsia="宋体" w:cs="宋体"/>
      <w:color w:val="FF0000"/>
      <w:sz w:val="16"/>
      <w:szCs w:val="16"/>
      <w:u w:val="none"/>
    </w:rPr>
  </w:style>
  <w:style w:type="character" w:customStyle="1" w:styleId="37">
    <w:name w:val="apple-converted-space"/>
    <w:basedOn w:val="21"/>
    <w:qFormat/>
    <w:uiPriority w:val="0"/>
  </w:style>
  <w:style w:type="character" w:customStyle="1" w:styleId="38">
    <w:name w:val="font11"/>
    <w:qFormat/>
    <w:uiPriority w:val="0"/>
    <w:rPr>
      <w:rFonts w:hint="default" w:ascii="Times New Roman" w:hAnsi="Times New Roman" w:cs="Times New Roman"/>
      <w:color w:val="000000"/>
      <w:sz w:val="21"/>
      <w:szCs w:val="21"/>
      <w:u w:val="none"/>
    </w:rPr>
  </w:style>
  <w:style w:type="character" w:customStyle="1" w:styleId="39">
    <w:name w:val="列出段落 Char"/>
    <w:link w:val="40"/>
    <w:qFormat/>
    <w:uiPriority w:val="34"/>
    <w:rPr>
      <w:rFonts w:ascii="Calibri" w:hAnsi="Calibri"/>
      <w:kern w:val="2"/>
      <w:sz w:val="21"/>
      <w:szCs w:val="22"/>
    </w:rPr>
  </w:style>
  <w:style w:type="paragraph" w:styleId="40">
    <w:name w:val="List Paragraph"/>
    <w:basedOn w:val="1"/>
    <w:link w:val="39"/>
    <w:qFormat/>
    <w:uiPriority w:val="99"/>
    <w:pPr>
      <w:ind w:firstLine="420" w:firstLineChars="200"/>
    </w:pPr>
    <w:rPr>
      <w:rFonts w:ascii="Calibri" w:hAnsi="Calibri"/>
      <w:szCs w:val="22"/>
    </w:rPr>
  </w:style>
  <w:style w:type="character" w:customStyle="1" w:styleId="41">
    <w:name w:val="font111"/>
    <w:uiPriority w:val="0"/>
    <w:rPr>
      <w:rFonts w:hint="eastAsia" w:ascii="黑体" w:hAnsi="宋体" w:eastAsia="黑体" w:cs="黑体"/>
      <w:b/>
      <w:color w:val="000000"/>
      <w:sz w:val="32"/>
      <w:szCs w:val="32"/>
      <w:u w:val="none"/>
    </w:rPr>
  </w:style>
  <w:style w:type="character" w:customStyle="1" w:styleId="42">
    <w:name w:val="标题 3 Char1"/>
    <w:qFormat/>
    <w:uiPriority w:val="0"/>
    <w:rPr>
      <w:rFonts w:eastAsia="宋体"/>
      <w:b/>
      <w:bCs/>
      <w:kern w:val="2"/>
      <w:sz w:val="32"/>
      <w:szCs w:val="32"/>
      <w:lang w:val="en-US" w:eastAsia="zh-CN" w:bidi="ar-SA"/>
    </w:rPr>
  </w:style>
  <w:style w:type="character" w:customStyle="1" w:styleId="43">
    <w:name w:val="清單段落{858D7CFB-ED40-4347-BF05-701D383B685F}"/>
    <w:link w:val="44"/>
    <w:qFormat/>
    <w:uiPriority w:val="0"/>
    <w:rPr>
      <w:rFonts w:ascii="Calibri" w:hAnsi="Calibri" w:eastAsia="宋体" w:cs="Times New Roman"/>
      <w:kern w:val="0"/>
      <w:sz w:val="22"/>
      <w:szCs w:val="22"/>
    </w:rPr>
  </w:style>
  <w:style w:type="paragraph" w:customStyle="1" w:styleId="44">
    <w:name w:val="清單段落"/>
    <w:basedOn w:val="1"/>
    <w:link w:val="43"/>
    <w:qFormat/>
    <w:uiPriority w:val="0"/>
    <w:pPr>
      <w:ind w:firstLine="420" w:firstLineChars="200"/>
    </w:pPr>
    <w:rPr>
      <w:rFonts w:ascii="Calibri" w:hAnsi="Calibri"/>
      <w:kern w:val="0"/>
      <w:sz w:val="22"/>
      <w:szCs w:val="22"/>
    </w:rPr>
  </w:style>
  <w:style w:type="character" w:customStyle="1" w:styleId="45">
    <w:name w:val="A7"/>
    <w:qFormat/>
    <w:uiPriority w:val="99"/>
    <w:rPr>
      <w:rFonts w:cs="宋体"/>
      <w:color w:val="000000"/>
    </w:rPr>
  </w:style>
  <w:style w:type="character" w:customStyle="1" w:styleId="46">
    <w:name w:val="font51"/>
    <w:uiPriority w:val="0"/>
    <w:rPr>
      <w:rFonts w:hint="eastAsia" w:ascii="黑体" w:hAnsi="宋体" w:eastAsia="黑体" w:cs="黑体"/>
      <w:b/>
      <w:color w:val="000000"/>
      <w:sz w:val="32"/>
      <w:szCs w:val="32"/>
      <w:u w:val="none"/>
    </w:rPr>
  </w:style>
  <w:style w:type="character" w:customStyle="1" w:styleId="47">
    <w:name w:val="titleb1"/>
    <w:uiPriority w:val="0"/>
    <w:rPr>
      <w:b/>
      <w:bCs/>
      <w:sz w:val="18"/>
      <w:szCs w:val="18"/>
    </w:rPr>
  </w:style>
  <w:style w:type="character" w:customStyle="1" w:styleId="48">
    <w:name w:val="font31"/>
    <w:uiPriority w:val="0"/>
    <w:rPr>
      <w:rFonts w:hint="eastAsia" w:ascii="微软雅黑" w:hAnsi="微软雅黑" w:eastAsia="微软雅黑" w:cs="微软雅黑"/>
      <w:color w:val="000000"/>
      <w:sz w:val="18"/>
      <w:szCs w:val="18"/>
      <w:u w:val="none"/>
    </w:rPr>
  </w:style>
  <w:style w:type="character" w:customStyle="1" w:styleId="49">
    <w:name w:val="A0"/>
    <w:qFormat/>
    <w:uiPriority w:val="99"/>
    <w:rPr>
      <w:rFonts w:ascii="HelveticaNeueLT Std Lt" w:eastAsia="HelveticaNeueLT Std Lt" w:cs="HelveticaNeueLT Std Lt"/>
      <w:color w:val="000000"/>
      <w:sz w:val="20"/>
      <w:szCs w:val="20"/>
    </w:rPr>
  </w:style>
  <w:style w:type="character" w:customStyle="1" w:styleId="50">
    <w:name w:val="ca-2"/>
    <w:basedOn w:val="21"/>
    <w:uiPriority w:val="0"/>
  </w:style>
  <w:style w:type="character" w:customStyle="1" w:styleId="51">
    <w:name w:val="标题 Char"/>
    <w:link w:val="18"/>
    <w:qFormat/>
    <w:uiPriority w:val="10"/>
    <w:rPr>
      <w:rFonts w:ascii="Cambria" w:hAnsi="Cambria" w:eastAsia="宋体" w:cs="Times New Roman"/>
      <w:b/>
      <w:bCs/>
      <w:kern w:val="2"/>
      <w:sz w:val="32"/>
      <w:szCs w:val="32"/>
    </w:rPr>
  </w:style>
  <w:style w:type="paragraph" w:customStyle="1" w:styleId="52">
    <w:name w:val="正文（绿盟科技）"/>
    <w:qFormat/>
    <w:uiPriority w:val="0"/>
    <w:pPr>
      <w:spacing w:line="300" w:lineRule="auto"/>
    </w:pPr>
    <w:rPr>
      <w:rFonts w:ascii="Arial" w:hAnsi="Arial" w:eastAsia="宋体" w:cs="Times New Roman"/>
      <w:kern w:val="2"/>
      <w:sz w:val="21"/>
      <w:szCs w:val="21"/>
      <w:lang w:val="en-US" w:eastAsia="zh-CN" w:bidi="ar-SA"/>
    </w:rPr>
  </w:style>
  <w:style w:type="paragraph" w:customStyle="1" w:styleId="53">
    <w:name w:val="reader-word-layer reader-word-s3-17"/>
    <w:basedOn w:val="1"/>
    <w:uiPriority w:val="0"/>
    <w:pPr>
      <w:widowControl/>
      <w:spacing w:before="100" w:beforeAutospacing="1" w:after="100" w:afterAutospacing="1"/>
      <w:jc w:val="left"/>
    </w:pPr>
    <w:rPr>
      <w:rFonts w:ascii="宋体" w:hAnsi="宋体" w:cs="宋体"/>
      <w:kern w:val="0"/>
      <w:sz w:val="24"/>
    </w:rPr>
  </w:style>
  <w:style w:type="paragraph" w:customStyle="1" w:styleId="54">
    <w:name w:val="标准文本"/>
    <w:basedOn w:val="1"/>
    <w:qFormat/>
    <w:uiPriority w:val="0"/>
    <w:pPr>
      <w:spacing w:line="360" w:lineRule="auto"/>
      <w:ind w:firstLine="480" w:firstLineChars="200"/>
    </w:pPr>
    <w:rPr>
      <w:sz w:val="24"/>
      <w:szCs w:val="20"/>
    </w:rPr>
  </w:style>
  <w:style w:type="paragraph" w:customStyle="1" w:styleId="55">
    <w:name w:val="样式3"/>
    <w:basedOn w:val="9"/>
    <w:uiPriority w:val="0"/>
    <w:pPr>
      <w:spacing w:line="360" w:lineRule="auto"/>
    </w:pPr>
    <w:rPr>
      <w:rFonts w:hint="eastAsia" w:ascii="宋体"/>
    </w:rPr>
  </w:style>
  <w:style w:type="paragraph" w:styleId="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普通(网站)1"/>
    <w:qFormat/>
    <w:uiPriority w:val="0"/>
    <w:pPr>
      <w:spacing w:before="100" w:after="100"/>
    </w:pPr>
    <w:rPr>
      <w:rFonts w:ascii="宋体" w:hAnsi="宋体" w:eastAsia="宋体" w:cs="宋体"/>
      <w:color w:val="000000"/>
      <w:sz w:val="24"/>
      <w:szCs w:val="24"/>
      <w:u w:color="000000"/>
      <w:lang w:val="en-US" w:eastAsia="zh-CN" w:bidi="ar-SA"/>
    </w:rPr>
  </w:style>
  <w:style w:type="paragraph" w:customStyle="1" w:styleId="58">
    <w:name w:val="_Style 4"/>
    <w:basedOn w:val="1"/>
    <w:qFormat/>
    <w:uiPriority w:val="0"/>
    <w:pPr>
      <w:ind w:firstLine="420" w:firstLineChars="200"/>
    </w:pPr>
    <w:rPr>
      <w:szCs w:val="20"/>
    </w:rPr>
  </w:style>
  <w:style w:type="paragraph" w:customStyle="1" w:styleId="59">
    <w:name w:val="正文_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模式"/>
    <w:basedOn w:val="1"/>
    <w:qFormat/>
    <w:uiPriority w:val="0"/>
    <w:pPr>
      <w:spacing w:line="360" w:lineRule="auto"/>
      <w:ind w:firstLine="480" w:firstLineChars="200"/>
    </w:pPr>
    <w:rPr>
      <w:rFonts w:cs="宋体"/>
      <w:sz w:val="24"/>
      <w:szCs w:val="20"/>
    </w:rPr>
  </w:style>
  <w:style w:type="paragraph" w:customStyle="1" w:styleId="61">
    <w:name w:val="列出段落2"/>
    <w:basedOn w:val="1"/>
    <w:qFormat/>
    <w:uiPriority w:val="34"/>
    <w:pPr>
      <w:widowControl/>
      <w:ind w:left="708"/>
      <w:jc w:val="left"/>
    </w:pPr>
    <w:rPr>
      <w:rFonts w:ascii="Arial" w:hAnsi="Arial"/>
      <w:kern w:val="0"/>
      <w:sz w:val="20"/>
      <w:szCs w:val="20"/>
      <w:lang w:eastAsia="en-US"/>
    </w:rPr>
  </w:style>
  <w:style w:type="paragraph" w:customStyle="1" w:styleId="62">
    <w:name w:val="Normal Indental Char Char Char Char Char Char"/>
    <w:basedOn w:val="1"/>
    <w:uiPriority w:val="0"/>
    <w:pPr>
      <w:widowControl/>
      <w:overflowPunct w:val="0"/>
      <w:autoSpaceDE w:val="0"/>
      <w:autoSpaceDN w:val="0"/>
      <w:adjustRightInd w:val="0"/>
      <w:spacing w:after="240" w:line="360" w:lineRule="auto"/>
      <w:ind w:firstLine="780" w:firstLineChars="300"/>
    </w:pPr>
    <w:rPr>
      <w:rFonts w:ascii="Arial Narrow" w:hAnsi="Arial Narrow" w:eastAsia="楷体_GB2312"/>
      <w:spacing w:val="10"/>
      <w:kern w:val="0"/>
      <w:sz w:val="24"/>
      <w:szCs w:val="20"/>
    </w:rPr>
  </w:style>
  <w:style w:type="paragraph" w:customStyle="1" w:styleId="63">
    <w:name w:val="Char1 Char Char Char Char Char Char"/>
    <w:basedOn w:val="1"/>
    <w:qFormat/>
    <w:uiPriority w:val="0"/>
    <w:rPr>
      <w:rFonts w:ascii="Tahoma" w:hAnsi="Tahoma"/>
      <w:sz w:val="24"/>
    </w:rPr>
  </w:style>
  <w:style w:type="paragraph" w:customStyle="1" w:styleId="64">
    <w:name w:val="正文_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_Style 3"/>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样式 样式3 + 段前: 0.5 行 段后: 0.5 行"/>
    <w:basedOn w:val="1"/>
    <w:qFormat/>
    <w:uiPriority w:val="0"/>
    <w:pPr>
      <w:keepNext/>
      <w:numPr>
        <w:ilvl w:val="2"/>
        <w:numId w:val="1"/>
      </w:numPr>
      <w:tabs>
        <w:tab w:val="left" w:pos="851"/>
      </w:tabs>
      <w:spacing w:beforeLines="50" w:afterLines="50" w:line="360" w:lineRule="auto"/>
      <w:outlineLvl w:val="2"/>
    </w:pPr>
    <w:rPr>
      <w:rFonts w:ascii="宋体" w:hAnsi="宋体" w:cs="宋体"/>
      <w:sz w:val="32"/>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正文1"/>
    <w:uiPriority w:val="0"/>
    <w:rPr>
      <w:rFonts w:ascii="Helvetica" w:hAnsi="Helvetica" w:eastAsia="ヒラギノ角ゴ Pro W3" w:cs="Times New Roman"/>
      <w:color w:val="000000"/>
      <w:sz w:val="24"/>
      <w:lang w:val="en-US" w:eastAsia="zh-CN" w:bidi="ar-SA"/>
    </w:rPr>
  </w:style>
  <w:style w:type="paragraph" w:customStyle="1" w:styleId="69">
    <w:name w:val="Char Char1 Char Char Char"/>
    <w:basedOn w:val="7"/>
    <w:uiPriority w:val="0"/>
  </w:style>
  <w:style w:type="paragraph" w:customStyle="1" w:styleId="70">
    <w:name w:val="List Paragraph1"/>
    <w:basedOn w:val="1"/>
    <w:uiPriority w:val="0"/>
    <w:pPr>
      <w:ind w:firstLine="420" w:firstLineChars="200"/>
    </w:pPr>
  </w:style>
  <w:style w:type="paragraph" w:customStyle="1" w:styleId="71">
    <w:name w:val="Item List"/>
    <w:qFormat/>
    <w:uiPriority w:val="0"/>
    <w:pPr>
      <w:numPr>
        <w:ilvl w:val="0"/>
        <w:numId w:val="2"/>
      </w:numPr>
      <w:adjustRightInd w:val="0"/>
      <w:snapToGrid w:val="0"/>
      <w:spacing w:before="80" w:after="80" w:line="240" w:lineRule="atLeast"/>
      <w:ind w:firstLine="0"/>
    </w:pPr>
    <w:rPr>
      <w:rFonts w:hint="eastAsia" w:ascii="Times New Roman" w:hAnsi="Times New Roman" w:eastAsia="宋体" w:cs="Arial"/>
      <w:kern w:val="2"/>
      <w:sz w:val="21"/>
      <w:szCs w:val="21"/>
      <w:lang w:val="en-US" w:eastAsia="zh-CN" w:bidi="ar-SA"/>
    </w:rPr>
  </w:style>
  <w:style w:type="paragraph" w:customStyle="1" w:styleId="72">
    <w:name w:val="无间隔1"/>
    <w:qFormat/>
    <w:uiPriority w:val="1"/>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73">
    <w:name w:val="Char Char2"/>
    <w:basedOn w:val="1"/>
    <w:uiPriority w:val="0"/>
  </w:style>
  <w:style w:type="paragraph" w:customStyle="1" w:styleId="74">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5">
    <w:name w:val="列出段落1"/>
    <w:basedOn w:val="1"/>
    <w:uiPriority w:val="99"/>
    <w:pPr>
      <w:widowControl/>
      <w:overflowPunct w:val="0"/>
      <w:autoSpaceDE w:val="0"/>
      <w:autoSpaceDN w:val="0"/>
      <w:adjustRightInd w:val="0"/>
      <w:ind w:left="720"/>
      <w:jc w:val="left"/>
      <w:textAlignment w:val="baseline"/>
    </w:pPr>
    <w:rPr>
      <w:rFonts w:ascii="NewCenturySchlbk" w:hAnsi="NewCenturySchlbk" w:cs="NewCenturySchlbk"/>
      <w:kern w:val="0"/>
      <w:sz w:val="24"/>
      <w:lang w:eastAsia="en-US"/>
    </w:rPr>
  </w:style>
  <w:style w:type="paragraph" w:customStyle="1" w:styleId="76">
    <w:name w:val="正文文本缩进 21"/>
    <w:basedOn w:val="1"/>
    <w:uiPriority w:val="0"/>
    <w:pPr>
      <w:ind w:left="1978" w:leftChars="300" w:hanging="1348" w:hangingChars="642"/>
    </w:pPr>
  </w:style>
  <w:style w:type="paragraph" w:customStyle="1" w:styleId="77">
    <w:name w:val="表格文本"/>
    <w:basedOn w:val="1"/>
    <w:qFormat/>
    <w:uiPriority w:val="0"/>
    <w:pPr>
      <w:tabs>
        <w:tab w:val="decimal" w:pos="0"/>
      </w:tabs>
      <w:autoSpaceDE w:val="0"/>
      <w:autoSpaceDN w:val="0"/>
      <w:adjustRightInd w:val="0"/>
      <w:jc w:val="left"/>
    </w:pPr>
    <w:rPr>
      <w:rFonts w:ascii="Arial" w:hAnsi="Arial" w:cs="Arial"/>
      <w:szCs w:val="21"/>
    </w:rPr>
  </w:style>
  <w:style w:type="paragraph" w:customStyle="1" w:styleId="78">
    <w:name w:val="正文 A"/>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Arial Unicode MS" w:eastAsia="Times New Roman" w:cs="Times New Roman"/>
      <w:color w:val="000000"/>
      <w:kern w:val="2"/>
      <w:sz w:val="21"/>
      <w:szCs w:val="21"/>
      <w:u w:color="000000"/>
      <w:lang w:val="en-US" w:eastAsia="zh-CN" w:bidi="ar-SA"/>
    </w:rPr>
  </w:style>
  <w:style w:type="paragraph" w:customStyle="1" w:styleId="79">
    <w:name w:val="正文文本缩进 31"/>
    <w:basedOn w:val="1"/>
    <w:uiPriority w:val="0"/>
    <w:pPr>
      <w:ind w:left="2159" w:leftChars="342" w:hanging="1441" w:hangingChars="686"/>
    </w:pPr>
  </w:style>
  <w:style w:type="paragraph" w:customStyle="1" w:styleId="80">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文档正文"/>
    <w:basedOn w:val="1"/>
    <w:qFormat/>
    <w:uiPriority w:val="0"/>
    <w:pPr>
      <w:adjustRightInd w:val="0"/>
      <w:spacing w:line="480" w:lineRule="atLeast"/>
      <w:ind w:firstLine="480" w:firstLineChars="200"/>
    </w:pPr>
    <w:rPr>
      <w:rFonts w:ascii="仿宋_GB2312"/>
      <w:kern w:val="0"/>
      <w:sz w:val="28"/>
    </w:rPr>
  </w:style>
  <w:style w:type="paragraph" w:customStyle="1" w:styleId="82">
    <w:name w:val="无间隔11"/>
    <w:qFormat/>
    <w:uiPriority w:val="99"/>
    <w:pPr>
      <w:widowControl w:val="0"/>
      <w:jc w:val="both"/>
    </w:pPr>
    <w:rPr>
      <w:rFonts w:ascii="Calibri" w:hAnsi="Calibri" w:eastAsia="宋体" w:cs="黑体"/>
      <w:kern w:val="2"/>
      <w:sz w:val="21"/>
      <w:szCs w:val="22"/>
      <w:lang w:val="en-US" w:eastAsia="zh-CN" w:bidi="ar-SA"/>
    </w:rPr>
  </w:style>
  <w:style w:type="paragraph" w:customStyle="1" w:styleId="83">
    <w:name w:val="p0"/>
    <w:basedOn w:val="1"/>
    <w:uiPriority w:val="0"/>
    <w:pPr>
      <w:widowControl/>
    </w:pPr>
    <w:rPr>
      <w:kern w:val="0"/>
      <w:szCs w:val="21"/>
    </w:rPr>
  </w:style>
  <w:style w:type="paragraph" w:customStyle="1" w:styleId="84">
    <w:name w:val="_Style 2"/>
    <w:basedOn w:val="1"/>
    <w:qFormat/>
    <w:uiPriority w:val="34"/>
    <w:pPr>
      <w:adjustRightInd w:val="0"/>
      <w:spacing w:line="300" w:lineRule="auto"/>
      <w:ind w:firstLine="420" w:firstLineChars="200"/>
      <w:textAlignment w:val="baseline"/>
    </w:pPr>
    <w:rPr>
      <w:rFonts w:eastAsia="仿宋_GB2312"/>
      <w:kern w:val="0"/>
      <w:sz w:val="28"/>
      <w:szCs w:val="28"/>
    </w:rPr>
  </w:style>
  <w:style w:type="paragraph" w:customStyle="1" w:styleId="85">
    <w:name w:val="Char1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86">
    <w:name w:val="p17"/>
    <w:basedOn w:val="1"/>
    <w:uiPriority w:val="0"/>
    <w:pPr>
      <w:widowControl/>
      <w:spacing w:before="100" w:after="100" w:line="360" w:lineRule="atLeast"/>
      <w:jc w:val="left"/>
    </w:pPr>
    <w:rPr>
      <w:rFonts w:ascii="宋体" w:hAnsi="宋体" w:cs="宋体"/>
      <w:kern w:val="0"/>
      <w:sz w:val="18"/>
      <w:szCs w:val="18"/>
    </w:rPr>
  </w:style>
  <w:style w:type="paragraph" w:customStyle="1" w:styleId="87">
    <w:name w:val="Char Char Char Char Char Char"/>
    <w:basedOn w:val="1"/>
    <w:uiPriority w:val="0"/>
    <w:rPr>
      <w:rFonts w:ascii="Tahoma" w:hAnsi="Tahoma"/>
      <w:sz w:val="24"/>
      <w:szCs w:val="20"/>
    </w:rPr>
  </w:style>
  <w:style w:type="paragraph" w:customStyle="1" w:styleId="88">
    <w:name w:val="Fließtext"/>
    <w:basedOn w:val="1"/>
    <w:qFormat/>
    <w:uiPriority w:val="0"/>
    <w:pPr>
      <w:overflowPunct w:val="0"/>
      <w:autoSpaceDE w:val="0"/>
      <w:autoSpaceDN w:val="0"/>
      <w:adjustRightInd w:val="0"/>
      <w:textAlignment w:val="baseline"/>
    </w:pPr>
    <w:rPr>
      <w:kern w:val="28"/>
      <w:szCs w:val="20"/>
    </w:rPr>
  </w:style>
  <w:style w:type="paragraph" w:customStyle="1" w:styleId="89">
    <w:name w:val="列出段落3"/>
    <w:basedOn w:val="1"/>
    <w:uiPriority w:val="0"/>
    <w:pPr>
      <w:ind w:firstLine="420" w:firstLineChars="200"/>
    </w:pPr>
  </w:style>
  <w:style w:type="character" w:customStyle="1" w:styleId="90">
    <w:name w:val="标题 2 Char"/>
    <w:basedOn w:val="21"/>
    <w:link w:val="3"/>
    <w:qFormat/>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Pages>
  <Words>395</Words>
  <Characters>2254</Characters>
  <Lines>18</Lines>
  <Paragraphs>5</Paragraphs>
  <TotalTime>5</TotalTime>
  <ScaleCrop>false</ScaleCrop>
  <LinksUpToDate>false</LinksUpToDate>
  <CharactersWithSpaces>2644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2020-12-24T01:32:00Z</dcterms:created>
  <dc:creator>雨林木风</dc:creator>
  <cp:lastModifiedBy>不哭</cp:lastModifiedBy>
  <cp:lastPrinted>2020-10-22T08:27:00Z</cp:lastPrinted>
  <dcterms:modified xsi:type="dcterms:W3CDTF">2020-12-24T07:33:00Z</dcterms:modified>
  <dc:title>公司名称：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