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color w:val="000000" w:themeColor="text1"/>
          <w:kern w:val="0"/>
          <w:sz w:val="20"/>
          <w:szCs w:val="20"/>
          <w14:textFill>
            <w14:solidFill>
              <w14:schemeClr w14:val="tx1"/>
            </w14:solidFill>
          </w14:textFill>
        </w:rPr>
      </w:pPr>
      <w:r>
        <w:rPr>
          <w:rFonts w:ascii="宋体" w:hAnsi="宋体" w:cs="宋体"/>
          <w:b/>
          <w:color w:val="000000" w:themeColor="text1"/>
          <w:kern w:val="0"/>
          <w:sz w:val="20"/>
          <w:szCs w:val="20"/>
          <w14:textFill>
            <w14:solidFill>
              <w14:schemeClr w14:val="tx1"/>
            </w14:solidFill>
          </w14:textFill>
        </w:rPr>
        <w:t>心理测评教学</w:t>
      </w:r>
      <w:r>
        <w:rPr>
          <w:rFonts w:hint="eastAsia" w:ascii="宋体" w:hAnsi="宋体" w:cs="宋体"/>
          <w:b/>
          <w:color w:val="000000" w:themeColor="text1"/>
          <w:kern w:val="0"/>
          <w:sz w:val="20"/>
          <w:szCs w:val="20"/>
          <w14:textFill>
            <w14:solidFill>
              <w14:schemeClr w14:val="tx1"/>
            </w14:solidFill>
          </w14:textFill>
        </w:rPr>
        <w:t>系</w:t>
      </w:r>
      <w:r>
        <w:rPr>
          <w:rFonts w:ascii="宋体" w:hAnsi="宋体" w:cs="宋体"/>
          <w:b/>
          <w:color w:val="000000" w:themeColor="text1"/>
          <w:kern w:val="0"/>
          <w:sz w:val="20"/>
          <w:szCs w:val="20"/>
          <w14:textFill>
            <w14:solidFill>
              <w14:schemeClr w14:val="tx1"/>
            </w14:solidFill>
          </w14:textFill>
        </w:rPr>
        <w:t>统</w:t>
      </w:r>
      <w:r>
        <w:rPr>
          <w:rFonts w:hint="eastAsia" w:asciiTheme="minorEastAsia" w:hAnsiTheme="minorEastAsia"/>
          <w:b/>
          <w:color w:val="000000" w:themeColor="text1"/>
          <w:szCs w:val="21"/>
          <w14:textFill>
            <w14:solidFill>
              <w14:schemeClr w14:val="tx1"/>
            </w14:solidFill>
          </w14:textFill>
        </w:rPr>
        <w:t>技术参数：</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1、应用于心理评估等实验（训）教学环节。</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2、量表具有计算机软件著作权，具体包含以下</w:t>
      </w:r>
      <w:r>
        <w:rPr>
          <w:rFonts w:ascii="宋体" w:hAnsi="宋体" w:cs="宋体"/>
          <w:color w:val="000000" w:themeColor="text1"/>
          <w:kern w:val="0"/>
          <w:sz w:val="20"/>
          <w:szCs w:val="20"/>
          <w14:textFill>
            <w14:solidFill>
              <w14:schemeClr w14:val="tx1"/>
            </w14:solidFill>
          </w14:textFill>
        </w:rPr>
        <w:t>量表类型</w:t>
      </w:r>
      <w:r>
        <w:rPr>
          <w:rFonts w:hint="eastAsia" w:ascii="宋体" w:hAnsi="宋体" w:cs="宋体"/>
          <w:color w:val="000000" w:themeColor="text1"/>
          <w:kern w:val="0"/>
          <w:sz w:val="20"/>
          <w:szCs w:val="20"/>
          <w14:textFill>
            <w14:solidFill>
              <w14:schemeClr w14:val="tx1"/>
            </w14:solidFill>
          </w14:textFill>
        </w:rPr>
        <w:t>。</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2.1智力测验量表包括瑞文推理测验等；</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2.2</w:t>
      </w:r>
      <w:r>
        <w:rPr>
          <w:rFonts w:ascii="宋体" w:hAnsi="宋体" w:cs="宋体"/>
          <w:color w:val="000000" w:themeColor="text1"/>
          <w:kern w:val="0"/>
          <w:sz w:val="20"/>
          <w:szCs w:val="20"/>
          <w14:textFill>
            <w14:solidFill>
              <w14:schemeClr w14:val="tx1"/>
            </w14:solidFill>
          </w14:textFill>
        </w:rPr>
        <w:t>人格测验量表</w:t>
      </w:r>
      <w:r>
        <w:rPr>
          <w:rFonts w:hint="eastAsia" w:ascii="宋体" w:hAnsi="宋体" w:cs="宋体"/>
          <w:color w:val="000000" w:themeColor="text1"/>
          <w:kern w:val="0"/>
          <w:sz w:val="20"/>
          <w:szCs w:val="20"/>
          <w14:textFill>
            <w14:solidFill>
              <w14:schemeClr w14:val="tx1"/>
            </w14:solidFill>
          </w14:textFill>
        </w:rPr>
        <w:t>包括艾森克人格测验、卡特尔1</w:t>
      </w:r>
      <w:r>
        <w:rPr>
          <w:rFonts w:ascii="宋体" w:hAnsi="宋体" w:cs="宋体"/>
          <w:color w:val="000000" w:themeColor="text1"/>
          <w:kern w:val="0"/>
          <w:sz w:val="20"/>
          <w:szCs w:val="20"/>
          <w14:textFill>
            <w14:solidFill>
              <w14:schemeClr w14:val="tx1"/>
            </w14:solidFill>
          </w14:textFill>
        </w:rPr>
        <w:t>6PF</w:t>
      </w:r>
      <w:r>
        <w:rPr>
          <w:rFonts w:hint="eastAsia" w:ascii="宋体" w:hAnsi="宋体" w:cs="宋体"/>
          <w:color w:val="000000" w:themeColor="text1"/>
          <w:kern w:val="0"/>
          <w:sz w:val="20"/>
          <w:szCs w:val="20"/>
          <w14:textFill>
            <w14:solidFill>
              <w14:schemeClr w14:val="tx1"/>
            </w14:solidFill>
          </w14:textFill>
        </w:rPr>
        <w:t>、</w:t>
      </w:r>
      <w:r>
        <w:rPr>
          <w:rFonts w:ascii="宋体" w:hAnsi="宋体" w:cs="宋体"/>
          <w:color w:val="000000" w:themeColor="text1"/>
          <w:kern w:val="0"/>
          <w:sz w:val="20"/>
          <w:szCs w:val="20"/>
          <w14:textFill>
            <w14:solidFill>
              <w14:schemeClr w14:val="tx1"/>
            </w14:solidFill>
          </w14:textFill>
        </w:rPr>
        <w:t>气质问卷</w:t>
      </w:r>
      <w:r>
        <w:rPr>
          <w:rFonts w:hint="eastAsia" w:ascii="宋体" w:hAnsi="宋体" w:cs="宋体"/>
          <w:color w:val="000000" w:themeColor="text1"/>
          <w:kern w:val="0"/>
          <w:sz w:val="20"/>
          <w:szCs w:val="20"/>
          <w14:textFill>
            <w14:solidFill>
              <w14:schemeClr w14:val="tx1"/>
            </w14:solidFill>
          </w14:textFill>
        </w:rPr>
        <w:t>、明尼苏达多相人格量表（M</w:t>
      </w:r>
      <w:r>
        <w:rPr>
          <w:rFonts w:ascii="宋体" w:hAnsi="宋体" w:cs="宋体"/>
          <w:color w:val="000000" w:themeColor="text1"/>
          <w:kern w:val="0"/>
          <w:sz w:val="20"/>
          <w:szCs w:val="20"/>
          <w14:textFill>
            <w14:solidFill>
              <w14:schemeClr w14:val="tx1"/>
            </w14:solidFill>
          </w14:textFill>
        </w:rPr>
        <w:t>MPI</w:t>
      </w:r>
      <w:r>
        <w:rPr>
          <w:rFonts w:hint="eastAsia" w:ascii="宋体" w:hAnsi="宋体" w:cs="宋体"/>
          <w:color w:val="000000" w:themeColor="text1"/>
          <w:kern w:val="0"/>
          <w:sz w:val="20"/>
          <w:szCs w:val="20"/>
          <w14:textFill>
            <w14:solidFill>
              <w14:schemeClr w14:val="tx1"/>
            </w14:solidFill>
          </w14:textFill>
        </w:rPr>
        <w:t>）</w:t>
      </w:r>
      <w:r>
        <w:rPr>
          <w:rFonts w:ascii="宋体" w:hAnsi="宋体" w:cs="宋体"/>
          <w:color w:val="000000" w:themeColor="text1"/>
          <w:kern w:val="0"/>
          <w:sz w:val="20"/>
          <w:szCs w:val="20"/>
          <w14:textFill>
            <w14:solidFill>
              <w14:schemeClr w14:val="tx1"/>
            </w14:solidFill>
          </w14:textFill>
        </w:rPr>
        <w:t>等</w:t>
      </w:r>
      <w:r>
        <w:rPr>
          <w:rFonts w:hint="eastAsia" w:ascii="宋体" w:hAnsi="宋体" w:cs="宋体"/>
          <w:color w:val="000000" w:themeColor="text1"/>
          <w:kern w:val="0"/>
          <w:sz w:val="20"/>
          <w:szCs w:val="20"/>
          <w14:textFill>
            <w14:solidFill>
              <w14:schemeClr w14:val="tx1"/>
            </w14:solidFill>
          </w14:textFill>
        </w:rPr>
        <w:t>；</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2.3</w:t>
      </w:r>
      <w:r>
        <w:rPr>
          <w:rFonts w:ascii="宋体" w:hAnsi="宋体" w:cs="宋体"/>
          <w:color w:val="000000" w:themeColor="text1"/>
          <w:kern w:val="0"/>
          <w:sz w:val="20"/>
          <w:szCs w:val="20"/>
          <w14:textFill>
            <w14:solidFill>
              <w14:schemeClr w14:val="tx1"/>
            </w14:solidFill>
          </w14:textFill>
        </w:rPr>
        <w:t>心理健康评定量表</w:t>
      </w:r>
      <w:r>
        <w:rPr>
          <w:rFonts w:hint="eastAsia" w:ascii="宋体" w:hAnsi="宋体" w:cs="宋体"/>
          <w:color w:val="000000" w:themeColor="text1"/>
          <w:kern w:val="0"/>
          <w:sz w:val="20"/>
          <w:szCs w:val="20"/>
          <w14:textFill>
            <w14:solidFill>
              <w14:schemeClr w14:val="tx1"/>
            </w14:solidFill>
          </w14:textFill>
        </w:rPr>
        <w:t>包括症状自评量表（S</w:t>
      </w:r>
      <w:r>
        <w:rPr>
          <w:rFonts w:ascii="宋体" w:hAnsi="宋体" w:cs="宋体"/>
          <w:color w:val="000000" w:themeColor="text1"/>
          <w:kern w:val="0"/>
          <w:sz w:val="20"/>
          <w:szCs w:val="20"/>
          <w14:textFill>
            <w14:solidFill>
              <w14:schemeClr w14:val="tx1"/>
            </w14:solidFill>
          </w14:textFill>
        </w:rPr>
        <w:t>CL-90</w:t>
      </w:r>
      <w:r>
        <w:rPr>
          <w:rFonts w:hint="eastAsia" w:ascii="宋体" w:hAnsi="宋体" w:cs="宋体"/>
          <w:color w:val="000000" w:themeColor="text1"/>
          <w:kern w:val="0"/>
          <w:sz w:val="20"/>
          <w:szCs w:val="20"/>
          <w14:textFill>
            <w14:solidFill>
              <w14:schemeClr w14:val="tx1"/>
            </w14:solidFill>
          </w14:textFill>
        </w:rPr>
        <w:t>）、焦虑自评量表（S</w:t>
      </w:r>
      <w:r>
        <w:rPr>
          <w:rFonts w:ascii="宋体" w:hAnsi="宋体" w:cs="宋体"/>
          <w:color w:val="000000" w:themeColor="text1"/>
          <w:kern w:val="0"/>
          <w:sz w:val="20"/>
          <w:szCs w:val="20"/>
          <w14:textFill>
            <w14:solidFill>
              <w14:schemeClr w14:val="tx1"/>
            </w14:solidFill>
          </w14:textFill>
        </w:rPr>
        <w:t>AS</w:t>
      </w:r>
      <w:r>
        <w:rPr>
          <w:rFonts w:hint="eastAsia" w:ascii="宋体" w:hAnsi="宋体" w:cs="宋体"/>
          <w:color w:val="000000" w:themeColor="text1"/>
          <w:kern w:val="0"/>
          <w:sz w:val="20"/>
          <w:szCs w:val="20"/>
          <w14:textFill>
            <w14:solidFill>
              <w14:schemeClr w14:val="tx1"/>
            </w14:solidFill>
          </w14:textFill>
        </w:rPr>
        <w:t>）、抑郁自评量表（SDS）、社会支持评定量表、生活满意度量表、总体幸福感量表等；</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2.4</w:t>
      </w:r>
      <w:r>
        <w:rPr>
          <w:rFonts w:ascii="宋体" w:hAnsi="宋体" w:cs="宋体"/>
          <w:color w:val="000000" w:themeColor="text1"/>
          <w:kern w:val="0"/>
          <w:sz w:val="20"/>
          <w:szCs w:val="20"/>
          <w14:textFill>
            <w14:solidFill>
              <w14:schemeClr w14:val="tx1"/>
            </w14:solidFill>
          </w14:textFill>
        </w:rPr>
        <w:t>能力</w:t>
      </w:r>
      <w:r>
        <w:rPr>
          <w:rFonts w:hint="eastAsia" w:ascii="宋体" w:hAnsi="宋体" w:cs="宋体"/>
          <w:color w:val="000000" w:themeColor="text1"/>
          <w:kern w:val="0"/>
          <w:sz w:val="20"/>
          <w:szCs w:val="20"/>
          <w14:textFill>
            <w14:solidFill>
              <w14:schemeClr w14:val="tx1"/>
            </w14:solidFill>
          </w14:textFill>
        </w:rPr>
        <w:t>、</w:t>
      </w:r>
      <w:r>
        <w:rPr>
          <w:rFonts w:ascii="宋体" w:hAnsi="宋体" w:cs="宋体"/>
          <w:color w:val="000000" w:themeColor="text1"/>
          <w:kern w:val="0"/>
          <w:sz w:val="20"/>
          <w:szCs w:val="20"/>
          <w14:textFill>
            <w14:solidFill>
              <w14:schemeClr w14:val="tx1"/>
            </w14:solidFill>
          </w14:textFill>
        </w:rPr>
        <w:t>兴趣</w:t>
      </w:r>
      <w:r>
        <w:rPr>
          <w:rFonts w:hint="eastAsia" w:ascii="宋体" w:hAnsi="宋体" w:cs="宋体"/>
          <w:color w:val="000000" w:themeColor="text1"/>
          <w:kern w:val="0"/>
          <w:sz w:val="20"/>
          <w:szCs w:val="20"/>
          <w14:textFill>
            <w14:solidFill>
              <w14:schemeClr w14:val="tx1"/>
            </w14:solidFill>
          </w14:textFill>
        </w:rPr>
        <w:t>与态度测验量表包括职业倾向测验、自我控制能力测验、交际能力测验等；</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2.5</w:t>
      </w:r>
      <w:r>
        <w:rPr>
          <w:rFonts w:ascii="宋体" w:hAnsi="宋体" w:cs="宋体"/>
          <w:color w:val="000000" w:themeColor="text1"/>
          <w:kern w:val="0"/>
          <w:sz w:val="20"/>
          <w:szCs w:val="20"/>
          <w14:textFill>
            <w14:solidFill>
              <w14:schemeClr w14:val="tx1"/>
            </w14:solidFill>
          </w14:textFill>
        </w:rPr>
        <w:t>心理生理测验量表</w:t>
      </w:r>
      <w:r>
        <w:rPr>
          <w:rFonts w:hint="eastAsia" w:ascii="宋体" w:hAnsi="宋体" w:cs="宋体"/>
          <w:color w:val="000000" w:themeColor="text1"/>
          <w:kern w:val="0"/>
          <w:sz w:val="20"/>
          <w:szCs w:val="20"/>
          <w14:textFill>
            <w14:solidFill>
              <w14:schemeClr w14:val="tx1"/>
            </w14:solidFill>
          </w14:textFill>
        </w:rPr>
        <w:t>包括匹兹堡睡眠质量指数（P</w:t>
      </w:r>
      <w:r>
        <w:rPr>
          <w:rFonts w:ascii="宋体" w:hAnsi="宋体" w:cs="宋体"/>
          <w:color w:val="000000" w:themeColor="text1"/>
          <w:kern w:val="0"/>
          <w:sz w:val="20"/>
          <w:szCs w:val="20"/>
          <w14:textFill>
            <w14:solidFill>
              <w14:schemeClr w14:val="tx1"/>
            </w14:solidFill>
          </w14:textFill>
        </w:rPr>
        <w:t>SQI</w:t>
      </w:r>
      <w:r>
        <w:rPr>
          <w:rFonts w:hint="eastAsia" w:ascii="宋体" w:hAnsi="宋体" w:cs="宋体"/>
          <w:color w:val="000000" w:themeColor="text1"/>
          <w:kern w:val="0"/>
          <w:sz w:val="20"/>
          <w:szCs w:val="20"/>
          <w14:textFill>
            <w14:solidFill>
              <w14:schemeClr w14:val="tx1"/>
            </w14:solidFill>
          </w14:textFill>
        </w:rPr>
        <w:t>）、阿森斯失眠量表（A</w:t>
      </w:r>
      <w:r>
        <w:rPr>
          <w:rFonts w:ascii="宋体" w:hAnsi="宋体" w:cs="宋体"/>
          <w:color w:val="000000" w:themeColor="text1"/>
          <w:kern w:val="0"/>
          <w:sz w:val="20"/>
          <w:szCs w:val="20"/>
          <w14:textFill>
            <w14:solidFill>
              <w14:schemeClr w14:val="tx1"/>
            </w14:solidFill>
          </w14:textFill>
        </w:rPr>
        <w:t>IS</w:t>
      </w:r>
      <w:r>
        <w:rPr>
          <w:rFonts w:hint="eastAsia" w:ascii="宋体" w:hAnsi="宋体" w:cs="宋体"/>
          <w:color w:val="000000" w:themeColor="text1"/>
          <w:kern w:val="0"/>
          <w:sz w:val="20"/>
          <w:szCs w:val="20"/>
          <w14:textFill>
            <w14:solidFill>
              <w14:schemeClr w14:val="tx1"/>
            </w14:solidFill>
          </w14:textFill>
        </w:rPr>
        <w:t>）等。</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3、韦氏智力测验（成人）</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3.1系统需具有《韦氏智力评估测验系统》计算机软件著作权；</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3.2采用PHP+MYSQL架构开发，安装操作简便，点击2次“下一步”即可完成全部安装。无需任何数据库和服务器配置即可使用；</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3.3测试过程全程真人读题，读题语音支持循环回放；</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3.4言语量表需要包含：知识、领悟 、算术、相似、背数、词汇；</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3.5操作量表需要包含：填图、积木、图片排列、数字符号、图形拼凑；</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3.6具有智残评定模块，系统可以根据测试者的测试结果自动划分智残等级；</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3.7测试所用拼图及木块道具均要求为实木道具。测试分项中的道具图要求全部采用压膜塑封，防止受潮及损坏；</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3.8测验中的重做、免做、限时、中断等测验规则需要自动化完成；从原始分到量表分、从量表分到IQ、简式版的公式计算等等完全由软件自动完成；测试中自动甄选免试题，由软件自动根据被测者的年龄性别等自动完成；</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3.9系统支持分段测评，测评过程中，对于测评题数较多的测评量表，或因被测者的原因不能一次性完成测评的，被测者可以随时根据自身情况选择暂停或终止测评，在第二次进行测评时系统将自动询问并返回至上次的测评节点继续完成测评；</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3.10系统支持数据时时自动保存，对于因断电等原因导致的系统或测评意外终止的，系统能够自动保存用户的最后测评状态。待供电恢复后系统将自动返回至断电时的测评节点继续完成测评；</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3.11系统支持管理员指定测试的开始和截止时间。未到开始测试时间不允许测试，超过测试时间也不允许测试。既便于统一测试标准，又可以精确取样测试数据；</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3.12系统支持用户切换，一个身份有多重角色时可进行一键自由切换，不同角色有不同权限。管理员一键可切换到用户界面，以不同角色登录系统，权限不同；</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3.13系统对测评用户进行团体和个体的数据统计；可以查看个体用户的测评轨迹，对比每次测评时被测人员的心理变化情况；</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3.14支持批量导入测评结果功能；</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3.15系统采用动态数据加载技术，可时时动态统计各科室部门的测试情况，并对各科室部门进行汇总统计，方便管理员快速查看测评报告以及方便的对高危人群进行一键式授权和管理等。</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3.16可对测评用户权限进行批量设置，也可以对测评用户权限进行独立设置；</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3.17系统支持多种形式的来访者数据录入功能：Excel导入方式，批量生成方式，手工添加方式等；</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3.18测评报告生成多样化：查看个人测评报告、查看团体测评报告，可导出为.XLS、.DOC、.PDF三种格式，系统可自定义报告打印模式，支持在线打印，可自定义打印宽度（如：A3、A4、A5等）、报告字体大小（如：12号、14号）；</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3.19支持数据快速备份还原功能，并可实现备份数据的下载保存，方便将数据存储于U盘等移动设备中；</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3.20系统可查看登录系统后的历史记录，方便在操作失误时及时找到出错原因。</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4、通过《计算机信息系统安全保护等级划分准则》第三级监测合格，有三级等保证书；具有教育部检测合格证书。</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r>
        <w:rPr>
          <w:rFonts w:ascii="宋体" w:hAnsi="宋体" w:cs="宋体"/>
          <w:color w:val="000000" w:themeColor="text1"/>
          <w:kern w:val="0"/>
          <w:sz w:val="20"/>
          <w:szCs w:val="20"/>
          <w14:textFill>
            <w14:solidFill>
              <w14:schemeClr w14:val="tx1"/>
            </w14:solidFill>
          </w14:textFill>
        </w:rPr>
        <w:t>人员管理</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5.1可按单位实际情况灵活批量添加组别，支持多层级、无限级数扩展设置，支持添加自定义分组。</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5.2为保护学生隐私和兼顾管理，要求系统支持所有操作都需要权限分配，支持自定义管理员类型角色及设定角色的不同权限，支持单项或批量的权限设定，支持批量添加管理员，支持查询、新增、修改、导出管理员和咨询师列表，支持自由设定管理员管理范围权限只能查看设定范围内数据。</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5.3提供多种学生录入方式①学生自主注册管理员后台审核通过。②excel一次性导入所有数据。③excel按分组导入数据④批量生成匿名帐号登录。⑤管理员后台个别添加。</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6、人口学信息调查</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6.1系统内置科学的人口学信息调查表模板，同时支持自定义设定人口学信息，调查信息支持单选、多选、文字输入等问题类型，添加条数无限制。</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6.2学生的人口学信息内容可与测评记录等内容无缝对接直接导出。</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r>
        <w:rPr>
          <w:rFonts w:ascii="宋体" w:hAnsi="宋体" w:cs="宋体"/>
          <w:color w:val="000000" w:themeColor="text1"/>
          <w:kern w:val="0"/>
          <w:sz w:val="20"/>
          <w:szCs w:val="20"/>
          <w14:textFill>
            <w14:solidFill>
              <w14:schemeClr w14:val="tx1"/>
            </w14:solidFill>
          </w14:textFill>
        </w:rPr>
        <w:t>心理测评</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7.1量表测评支持按照测评方案给不同组别人员指定测评量表。系统支持自定义添加测量量表包专业人员可自由选择管理区域内的测试对象建立测评任务（支持从组织架构批量导入人员），测评任务可指定开始时间（即时或定时）、自由选择施测量表或施测量表包。</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7.2支持新增量表问卷及自定义管理功能，量表题目支持单选、多选、文字输入题，因子可实现求和、乘法、除法、Z分数、T分数的混合运算，并支持Excel导入量表，结果解释、预警范围等条件均可自定义设定。</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7.3测评完成后实时生成测评报告，测评报告包含量表简介、各因子得分、结果解释及建议，同时支持专业人员自行修改结果解释和建议。</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7.4</w:t>
      </w:r>
      <w:r>
        <w:rPr>
          <w:rFonts w:ascii="宋体" w:hAnsi="宋体" w:cs="宋体"/>
          <w:color w:val="000000" w:themeColor="text1"/>
          <w:kern w:val="0"/>
          <w:sz w:val="20"/>
          <w:szCs w:val="20"/>
          <w14:textFill>
            <w14:solidFill>
              <w14:schemeClr w14:val="tx1"/>
            </w14:solidFill>
          </w14:textFill>
        </w:rPr>
        <w:t>测试结果支持导出答题结果、统计、筛选、测试结果预警、综合筛查，支持生成不同组别（校级、班级）的团体报告，报告包含总体分析、对比分析、建议对策等内容。</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8、档案管理</w:t>
      </w:r>
    </w:p>
    <w:p>
      <w:pPr>
        <w:spacing w:line="32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8.1学生个体档案：内容包含个体基本资料、测评记录等，能够自动生成Word文档，以便打印成为纸质长久保存的心理档案。</w:t>
      </w:r>
    </w:p>
    <w:p>
      <w:pPr>
        <w:spacing w:line="320" w:lineRule="exact"/>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8.2系统操作日志：超级管理员可查看最近各管理员后台增加、删除、修改操作日志。</w:t>
      </w:r>
    </w:p>
    <w:p>
      <w:pPr>
        <w:spacing w:line="320" w:lineRule="exact"/>
        <w:rPr>
          <w:rFonts w:hint="eastAsia" w:ascii="宋体" w:hAnsi="宋体" w:cs="宋体"/>
          <w:color w:val="000000" w:themeColor="text1"/>
          <w:kern w:val="0"/>
          <w:sz w:val="20"/>
          <w:szCs w:val="20"/>
          <w14:textFill>
            <w14:solidFill>
              <w14:schemeClr w14:val="tx1"/>
            </w14:solidFill>
          </w14:textFill>
        </w:rPr>
      </w:pPr>
    </w:p>
    <w:p>
      <w:pPr>
        <w:rPr>
          <w:rFonts w:hint="eastAsia"/>
          <w:lang w:val="en-US" w:eastAsia="zh-CN"/>
        </w:rPr>
      </w:pPr>
      <w:r>
        <w:rPr>
          <w:rFonts w:hint="eastAsia"/>
          <w:lang w:val="en-US" w:eastAsia="zh-CN"/>
        </w:rPr>
        <w:t>9、质保与供货期</w:t>
      </w:r>
    </w:p>
    <w:p>
      <w:pPr>
        <w:rPr>
          <w:rFonts w:hint="eastAsia"/>
          <w:lang w:val="en-US" w:eastAsia="zh-CN"/>
        </w:rPr>
      </w:pPr>
      <w:r>
        <w:rPr>
          <w:rFonts w:hint="eastAsia"/>
          <w:lang w:val="en-US" w:eastAsia="zh-CN"/>
        </w:rPr>
        <w:t>9.1三年免费质保；</w:t>
      </w:r>
    </w:p>
    <w:p>
      <w:pPr>
        <w:rPr>
          <w:rFonts w:hint="eastAsia" w:eastAsiaTheme="minorEastAsia"/>
          <w:lang w:val="en-US" w:eastAsia="zh-CN"/>
        </w:rPr>
      </w:pPr>
      <w:r>
        <w:rPr>
          <w:rFonts w:hint="eastAsia"/>
          <w:lang w:val="en-US" w:eastAsia="zh-CN"/>
        </w:rPr>
        <w:t>9.2</w:t>
      </w:r>
      <w:bookmarkStart w:id="0" w:name="_GoBack"/>
      <w:bookmarkEnd w:id="0"/>
      <w:r>
        <w:rPr>
          <w:rFonts w:hint="eastAsia"/>
          <w:lang w:val="en-US" w:eastAsia="zh-CN"/>
        </w:rPr>
        <w:t>供货期30天。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A2AE2"/>
    <w:rsid w:val="4A9D0170"/>
    <w:rsid w:val="516637DD"/>
    <w:rsid w:val="5C502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2020-11-18T04:49:00Z</dcterms:created>
  <dc:creator>郑怀宇</dc:creator>
  <cp:lastModifiedBy>不哭</cp:lastModifiedBy>
  <dcterms:modified xsi:type="dcterms:W3CDTF">2020-11-19T07:22:31Z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