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AB0B1">
      <w:pPr>
        <w:numPr>
          <w:ilvl w:val="0"/>
          <w:numId w:val="0"/>
        </w:numPr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一、集群交换机 1台</w:t>
      </w:r>
    </w:p>
    <w:p w14:paraId="7A7E5D81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1.交换容量≥2.4Tbps，包转发率≥650Mpps；</w:t>
      </w:r>
    </w:p>
    <w:p w14:paraId="6D860FE7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2.配置1000Base-T以太网口≥28个，配置千兆光接口≥4个，配置10GE光接口≥8个，配置扩展插槽≥1个；</w:t>
      </w:r>
    </w:p>
    <w:p w14:paraId="5D505E22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3.最大路由地址表≥80K，最大ARP地址表≥64K，最大MAC地址表≥320K；</w:t>
      </w:r>
    </w:p>
    <w:p w14:paraId="2B19816B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4.支持IPv4静态路由、RIP、OSPF、ISIS、BGP，支持IPv6静态路由、RIPng、OSPFv3、ISISv6、BGP4+；</w:t>
      </w:r>
    </w:p>
    <w:p w14:paraId="651453D6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5.支持IPv4和IPv6环境下的策略路由 ，支持IPv6手动隧道、6to4隧道和ISATAP隧道；</w:t>
      </w:r>
    </w:p>
    <w:p w14:paraId="51C66A8F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6.支持VxLAN二层互通，支持VxLAN集中式网关互通功能，支持EVPN分布式网关二三层互通功能；</w:t>
      </w:r>
    </w:p>
    <w:p w14:paraId="46EFDBB3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7.支持基于第二层、第三层和第四层的ACL，支持基于端口和VLAN的 ACL，支持IPv6 ACL，支持出方向ACL；</w:t>
      </w:r>
    </w:p>
    <w:p w14:paraId="2B0A1D17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8.支持防火墙插卡功能；</w:t>
      </w:r>
    </w:p>
    <w:p w14:paraId="510C8AE8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9.支持扫描器功能，可扫描同网段或者跨网段的终端；</w:t>
      </w:r>
    </w:p>
    <w:p w14:paraId="028A9984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10.支持全端口256bit MACSEC加密功能；</w:t>
      </w:r>
    </w:p>
    <w:p w14:paraId="60621096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11.要求设备支持智能管理功能，包括设备角色选定、FTP服务器配置、全局配置及网管口配置等；</w:t>
      </w:r>
    </w:p>
    <w:p w14:paraId="43E95793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13.要求设备支持智能运维功能，包括组管理、设备或组升级备份、监控及设备故障替换等，支持可视化功能，包括组网拓扑可视及管理、设备列表展示等；</w:t>
      </w:r>
    </w:p>
    <w:p w14:paraId="778A82C1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14.支持通过标准以太端口进行堆叠，最大堆叠台数≥4台，支持完善的堆叠分裂检测机制，堆叠分裂后能自动完成MAC和IP地址的重配置，无需手动干预；</w:t>
      </w:r>
    </w:p>
    <w:p w14:paraId="36CA1A9C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15.支持基于端口的VLAN，支持基于协议的VLAN，支持基于MAC的VLAN；</w:t>
      </w:r>
    </w:p>
    <w:p w14:paraId="67D72E41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16.支持本地端口镜像和远程端口镜像，支持流镜像；</w:t>
      </w:r>
    </w:p>
    <w:p w14:paraId="3816DE19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17.支持SNMP V1/V2/V3、RMON、SSHV2，支持OAM（802.1AG， 802.3AH）以太网运行、维护和管理标准；</w:t>
      </w:r>
    </w:p>
    <w:p w14:paraId="536C2DD4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18.配置：≥2块交流电源，≥2个风扇模块；</w:t>
      </w:r>
    </w:p>
    <w:p w14:paraId="02143F17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</w:p>
    <w:p w14:paraId="68931B8C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二、配置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≧</w:t>
      </w:r>
      <w:r>
        <w:rPr>
          <w:rFonts w:hint="eastAsia" w:ascii="仿宋" w:hAnsi="仿宋" w:cs="仿宋"/>
          <w:sz w:val="24"/>
          <w:szCs w:val="24"/>
          <w:lang w:val="en-US" w:eastAsia="zh-CN"/>
        </w:rPr>
        <w:t>4个计算节点：</w:t>
      </w:r>
    </w:p>
    <w:p w14:paraId="0CEFB668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1.配置≥2颗国产C86 CPU，每颗CPU核心数≥24核，每颗CPU主频≥2.4GHz，每颗CPU三级缓存≥64MB；</w:t>
      </w:r>
    </w:p>
    <w:p w14:paraId="13CAE8C8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2.配置≥256GB DDR5 5600MHz RDIMM内存，配置≥16个内存插槽，最大可支持1.5TB内存容量；</w:t>
      </w:r>
    </w:p>
    <w:p w14:paraId="5860A84F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3.配置≥2块960G 2.5 SATA 6Gb SSD硬盘；</w:t>
      </w:r>
    </w:p>
    <w:p w14:paraId="0175BF69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4.配置≥2个万兆光纤网口，满配光模块；</w:t>
      </w:r>
    </w:p>
    <w:p w14:paraId="365B9A9F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5.配置≥2个千兆网口；</w:t>
      </w:r>
    </w:p>
    <w:p w14:paraId="3A38E76C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6.配置≥2个16Gb FC光口，满配光模块；</w:t>
      </w:r>
    </w:p>
    <w:p w14:paraId="686B8D24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7.最大支持≥10个PCIe 5.0标准插槽，支持全高全长插槽≥4个，支持≥2个OCP 3.0网卡插槽；</w:t>
      </w:r>
    </w:p>
    <w:p w14:paraId="763F5E93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8.支持PCIe标准GPU卡，支持≥3块双宽GPU卡；</w:t>
      </w:r>
    </w:p>
    <w:p w14:paraId="107B81E5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9.配置≥5个USB 3.0接口，≥1个VGA接口，≥1个管理端口，≥1个串口；</w:t>
      </w:r>
    </w:p>
    <w:p w14:paraId="5C735250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</w:p>
    <w:p w14:paraId="1BD32C34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</w:p>
    <w:p w14:paraId="2D67EC0F">
      <w:pPr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cs="仿宋"/>
          <w:sz w:val="24"/>
          <w:szCs w:val="24"/>
          <w:lang w:val="en-US" w:eastAsia="zh-CN"/>
        </w:rPr>
      </w:pPr>
    </w:p>
    <w:p w14:paraId="671FE2FD">
      <w:pPr>
        <w:numPr>
          <w:ilvl w:val="0"/>
          <w:numId w:val="0"/>
        </w:numPr>
        <w:ind w:left="0" w:leftChars="0" w:firstLine="319" w:firstLineChars="133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三、配置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≧</w:t>
      </w:r>
      <w:r>
        <w:rPr>
          <w:rFonts w:hint="eastAsia" w:ascii="仿宋" w:hAnsi="仿宋" w:cs="仿宋"/>
          <w:sz w:val="24"/>
          <w:szCs w:val="24"/>
          <w:lang w:val="en-US" w:eastAsia="zh-CN"/>
        </w:rPr>
        <w:t>4个数据库节点：</w:t>
      </w:r>
    </w:p>
    <w:p w14:paraId="4FC940AF">
      <w:pPr>
        <w:pStyle w:val="5"/>
        <w:widowControl/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1.配置≥2颗国产C86 CPU，每颗CPU核心数≥32核，每颗CPU主频≥2.5GHz，每颗CPU三级缓存≥64MB</w:t>
      </w:r>
    </w:p>
    <w:p w14:paraId="3B99DED7">
      <w:pPr>
        <w:pStyle w:val="5"/>
        <w:widowControl/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2.配置≥512GB DDR5 5</w:t>
      </w:r>
      <w:r>
        <w:rPr>
          <w:rFonts w:hint="eastAsia" w:ascii="仿宋" w:hAnsi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00MHz RDIMM内存，配置≥16个内存插槽，支持RDIMM及TSVDIMM内存</w:t>
      </w:r>
    </w:p>
    <w:p w14:paraId="65879B5E">
      <w:pPr>
        <w:pStyle w:val="5"/>
        <w:widowControl/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3.Raid：≥国产芯片阵列卡带4G超级电容，支持16盘位</w:t>
      </w:r>
    </w:p>
    <w:p w14:paraId="0FB11053">
      <w:pPr>
        <w:pStyle w:val="5"/>
        <w:widowControl/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4.配置≥2块960G 2.5 SATA 6Gb SSD硬盘</w:t>
      </w:r>
    </w:p>
    <w:p w14:paraId="15F5DAD5">
      <w:pPr>
        <w:pStyle w:val="5"/>
        <w:widowControl/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5.配置≥2个万兆光纤网口，满配光模块；</w:t>
      </w:r>
    </w:p>
    <w:p w14:paraId="07D4E8A9">
      <w:pPr>
        <w:pStyle w:val="5"/>
        <w:widowControl/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6.配置≥2个千兆网口；</w:t>
      </w:r>
    </w:p>
    <w:p w14:paraId="34EBD531">
      <w:pPr>
        <w:pStyle w:val="5"/>
        <w:widowControl/>
        <w:numPr>
          <w:ilvl w:val="0"/>
          <w:numId w:val="0"/>
        </w:numPr>
        <w:ind w:left="0" w:leftChars="0" w:firstLine="319" w:firstLineChars="133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7.配置≥2个32Gb FC光口，满配光模块；</w:t>
      </w:r>
    </w:p>
    <w:p w14:paraId="4EA8BFAC">
      <w:pPr>
        <w:pStyle w:val="5"/>
        <w:widowControl/>
        <w:numPr>
          <w:ilvl w:val="0"/>
          <w:numId w:val="0"/>
        </w:numPr>
        <w:ind w:left="0" w:leftChars="0" w:firstLine="319" w:firstLineChars="133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8.BMC管理功能：屏幕为BMC主界面，展示系统摘要，包含当前服务器的告警信息、指示灯状态、服务器基本信息、固件版本信息、网络以及服务器状态等。</w:t>
      </w:r>
    </w:p>
    <w:p w14:paraId="7933C4D5">
      <w:pPr>
        <w:pStyle w:val="5"/>
        <w:widowControl/>
        <w:numPr>
          <w:ilvl w:val="0"/>
          <w:numId w:val="0"/>
        </w:numPr>
        <w:ind w:left="0" w:leftChars="0" w:firstLine="319" w:firstLineChars="133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9.服务器自带管理系统（非外置的额外软件）具备安全能力，通过EAL4级认证；</w:t>
      </w:r>
    </w:p>
    <w:p w14:paraId="450EBC2D">
      <w:pPr>
        <w:pStyle w:val="5"/>
        <w:widowControl/>
        <w:numPr>
          <w:ilvl w:val="0"/>
          <w:numId w:val="0"/>
        </w:numPr>
        <w:ind w:left="0" w:leftChars="0" w:firstLine="319" w:firstLineChars="133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10.状态监视模块：可视面积≥6英寸，分辨率≥2240*1400（2K），视频接口≥2* USB Type-C(DP 1.2 Alt Mode</w:t>
      </w:r>
      <w:r>
        <w:rPr>
          <w:rFonts w:hint="eastAsia" w:ascii="仿宋" w:hAnsi="仿宋" w:cs="仿宋"/>
          <w:sz w:val="24"/>
          <w:szCs w:val="24"/>
          <w:lang w:val="en-US" w:eastAsia="zh-CN"/>
        </w:rPr>
        <w:t>）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，自带1*USB-C cable（同时支持显示输出及供电），十点电容触控，带亮度调节物理按键，屏中心旋转可调节角度-90º/90º，在不工作状态下可通过物理开关进行</w:t>
      </w:r>
      <w:r>
        <w:rPr>
          <w:rFonts w:hint="eastAsia" w:ascii="仿宋" w:hAnsi="仿宋" w:cs="仿宋"/>
          <w:sz w:val="24"/>
          <w:szCs w:val="24"/>
          <w:lang w:val="en-US" w:eastAsia="zh-CN"/>
        </w:rPr>
        <w:t>熄屏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操作；</w:t>
      </w:r>
    </w:p>
    <w:p w14:paraId="7FD9FCB6">
      <w:pPr>
        <w:ind w:firstLine="240" w:firstLineChars="1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11.服务器系统信息：系统信息包含资产信息、FRU信息、硬件监控、系统位置、传感器信息、历史记录、存储系统、系统资源</w:t>
      </w:r>
      <w:r>
        <w:rPr>
          <w:rFonts w:hint="eastAsia" w:ascii="仿宋" w:hAnsi="仿宋" w:cs="仿宋"/>
          <w:sz w:val="24"/>
          <w:szCs w:val="24"/>
          <w:lang w:val="en-US" w:eastAsia="zh-CN"/>
        </w:rPr>
        <w:t>等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；</w:t>
      </w:r>
    </w:p>
    <w:p w14:paraId="78448AED">
      <w:pPr>
        <w:ind w:firstLine="240" w:firstLineChars="100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6704DFFA">
      <w:pPr>
        <w:widowControl/>
        <w:numPr>
          <w:numId w:val="0"/>
        </w:numPr>
        <w:ind w:firstLine="241" w:firstLineChars="1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b/>
          <w:bCs/>
          <w:kern w:val="0"/>
          <w:sz w:val="24"/>
          <w:szCs w:val="24"/>
          <w:lang w:val="en-US" w:eastAsia="zh-CN" w:bidi="ar"/>
        </w:rPr>
        <w:t>四、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  <w:t>商务要求</w:t>
      </w:r>
    </w:p>
    <w:p w14:paraId="1BFDB07E">
      <w:pPr>
        <w:widowControl/>
        <w:ind w:firstLine="480" w:firstLineChars="200"/>
        <w:jc w:val="left"/>
        <w:rPr>
          <w:rFonts w:ascii="仿宋" w:hAnsi="仿宋" w:eastAsia="仿宋" w:cs="仿宋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1.三年原厂整机质保，三年原厂免费上门服务；</w:t>
      </w:r>
    </w:p>
    <w:p w14:paraId="7C5EC15B">
      <w:pPr>
        <w:widowControl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2.合同签订后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0天内供货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 w:bidi="ar"/>
        </w:rPr>
        <w:t>；</w:t>
      </w:r>
    </w:p>
    <w:p w14:paraId="14D8A4F6">
      <w:pPr>
        <w:ind w:firstLine="240" w:firstLineChars="1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kern w:val="0"/>
          <w:sz w:val="24"/>
          <w:szCs w:val="24"/>
          <w:lang w:val="en-US" w:eastAsia="zh-CN" w:bidi="ar"/>
        </w:rPr>
        <w:t xml:space="preserve">  3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.所有核心部件（包括但不限于CPU、内存、硬盘、主板、电源模块、RAID卡、网卡等）必须为原厂全新产品，不接受任何形式的拆机件、翻新件、二手件或维修过的部件。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B6DA5"/>
    <w:rsid w:val="4D0B0C3B"/>
    <w:rsid w:val="679C1B02"/>
    <w:rsid w:val="7799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1225</Words>
  <Characters>1644</Characters>
  <Lines>0</Lines>
  <Paragraphs>0</Paragraphs>
  <TotalTime>0</TotalTime>
  <ScaleCrop>false</ScaleCrop>
  <LinksUpToDate>false</LinksUpToDate>
  <CharactersWithSpaces>1678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2026-04-19T00:16:00Z</dcterms:created>
  <dc:creator>zhy</dc:creator>
  <cp:lastModifiedBy>郑怀宇</cp:lastModifiedBy>
  <dcterms:modified xsi:type="dcterms:W3CDTF">2026-04-19T01:08:34Z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eyJoZGlkIjoiYWRhYWU1MjY0NjgwNDJjN2YzNTNmMTkyMmU2MzQzNjYiLCJ1c2VySWQiOiIxNDcxNTg3NDEzIn0=</vt:lpwstr>
  </property>
  <property fmtid="{D5CDD505-2E9C-101B-9397-08002B2CF9AE}" pid="4" name="ICV">
    <vt:lpwstr>5DC142D9408E410E97FAEA2FFD697FEF_12</vt:lpwstr>
  </property>
</Properties>
</file>