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仿宋" w:hAnsi="仿宋" w:eastAsia="仿宋" w:cs="仿宋"/>
          <w:b/>
          <w:bCs/>
          <w:color w:val="000000"/>
          <w:kern w:val="0"/>
          <w:sz w:val="36"/>
          <w:szCs w:val="36"/>
        </w:rPr>
      </w:pPr>
    </w:p>
    <w:p>
      <w:pPr>
        <w:widowControl/>
        <w:adjustRightInd w:val="0"/>
        <w:snapToGrid w:val="0"/>
        <w:jc w:val="center"/>
        <w:rPr>
          <w:rFonts w:ascii="仿宋" w:hAnsi="仿宋" w:eastAsia="仿宋" w:cs="仿宋"/>
          <w:b/>
          <w:bCs/>
          <w:color w:val="000000"/>
          <w:kern w:val="0"/>
          <w:sz w:val="36"/>
          <w:szCs w:val="36"/>
        </w:rPr>
      </w:pPr>
    </w:p>
    <w:p>
      <w:pPr>
        <w:widowControl/>
        <w:adjustRightInd w:val="0"/>
        <w:snapToGrid w:val="0"/>
        <w:jc w:val="center"/>
        <w:rPr>
          <w:rFonts w:ascii="仿宋" w:hAnsi="仿宋" w:eastAsia="仿宋" w:cs="仿宋"/>
          <w:b/>
          <w:bCs/>
          <w:color w:val="000000"/>
          <w:kern w:val="0"/>
          <w:sz w:val="36"/>
          <w:szCs w:val="36"/>
        </w:rPr>
      </w:pPr>
    </w:p>
    <w:p>
      <w:pPr>
        <w:widowControl/>
        <w:adjustRightInd w:val="0"/>
        <w:snapToGrid w:val="0"/>
        <w:jc w:val="center"/>
        <w:rPr>
          <w:rFonts w:hint="eastAsia" w:ascii="仿宋" w:hAnsi="仿宋" w:eastAsia="仿宋" w:cs="仿宋"/>
          <w:kern w:val="0"/>
          <w:sz w:val="40"/>
          <w:szCs w:val="40"/>
          <w:lang w:eastAsia="zh-CN"/>
        </w:rPr>
      </w:pPr>
    </w:p>
    <w:p>
      <w:pPr>
        <w:widowControl/>
        <w:adjustRightInd w:val="0"/>
        <w:snapToGrid w:val="0"/>
        <w:jc w:val="left"/>
        <w:rPr>
          <w:rFonts w:hint="eastAsia" w:ascii="仿宋" w:hAnsi="仿宋" w:eastAsia="仿宋" w:cs="仿宋"/>
          <w:b/>
          <w:bCs/>
          <w:color w:val="000000"/>
          <w:kern w:val="0"/>
          <w:sz w:val="40"/>
          <w:szCs w:val="40"/>
          <w:lang w:eastAsia="zh-CN"/>
        </w:rPr>
      </w:pPr>
    </w:p>
    <w:p>
      <w:pPr>
        <w:widowControl/>
        <w:adjustRightInd w:val="0"/>
        <w:snapToGrid w:val="0"/>
        <w:jc w:val="left"/>
        <w:rPr>
          <w:rFonts w:ascii="仿宋" w:hAnsi="仿宋" w:eastAsia="仿宋" w:cs="仿宋"/>
          <w:b/>
          <w:bCs/>
          <w:color w:val="000000"/>
          <w:kern w:val="0"/>
          <w:sz w:val="40"/>
          <w:szCs w:val="40"/>
        </w:rPr>
      </w:pPr>
    </w:p>
    <w:p>
      <w:pPr>
        <w:widowControl/>
        <w:adjustRightInd w:val="0"/>
        <w:snapToGrid w:val="0"/>
        <w:jc w:val="left"/>
        <w:rPr>
          <w:rFonts w:ascii="仿宋" w:hAnsi="仿宋" w:eastAsia="仿宋" w:cs="仿宋"/>
          <w:b/>
          <w:bCs/>
          <w:color w:val="000000"/>
          <w:kern w:val="0"/>
          <w:sz w:val="40"/>
          <w:szCs w:val="40"/>
        </w:rPr>
      </w:pPr>
    </w:p>
    <w:p>
      <w:pPr>
        <w:widowControl/>
        <w:adjustRightInd w:val="0"/>
        <w:snapToGrid w:val="0"/>
        <w:jc w:val="left"/>
        <w:rPr>
          <w:rFonts w:ascii="仿宋" w:hAnsi="仿宋" w:eastAsia="仿宋" w:cs="仿宋"/>
          <w:kern w:val="0"/>
          <w:sz w:val="40"/>
          <w:szCs w:val="40"/>
        </w:rPr>
      </w:pPr>
    </w:p>
    <w:p>
      <w:pPr>
        <w:widowControl/>
        <w:adjustRightInd w:val="0"/>
        <w:snapToGrid w:val="0"/>
        <w:jc w:val="left"/>
        <w:rPr>
          <w:rFonts w:hint="eastAsia" w:ascii="仿宋" w:hAnsi="仿宋" w:eastAsia="仿宋" w:cs="仿宋"/>
          <w:kern w:val="0"/>
          <w:sz w:val="40"/>
          <w:szCs w:val="40"/>
          <w:lang w:eastAsia="zh-CN"/>
        </w:rPr>
      </w:pPr>
    </w:p>
    <w:p>
      <w:pPr>
        <w:widowControl/>
        <w:adjustRightInd w:val="0"/>
        <w:snapToGrid w:val="0"/>
        <w:jc w:val="left"/>
        <w:rPr>
          <w:rFonts w:hint="eastAsia" w:ascii="仿宋" w:hAnsi="仿宋" w:eastAsia="仿宋" w:cs="仿宋"/>
          <w:kern w:val="0"/>
          <w:sz w:val="36"/>
          <w:szCs w:val="36"/>
          <w:lang w:eastAsia="zh-CN"/>
        </w:rPr>
      </w:pPr>
      <w:r>
        <w:rPr>
          <w:rFonts w:hint="eastAsia" w:ascii="仿宋" w:hAnsi="仿宋" w:eastAsia="仿宋" w:cs="仿宋"/>
          <w:b/>
          <w:bCs/>
          <w:color w:val="000000"/>
          <w:kern w:val="0"/>
          <w:sz w:val="36"/>
          <w:szCs w:val="36"/>
        </w:rPr>
        <w:t>项目名称：福建中医药大学保安服务</w:t>
      </w:r>
      <w:r>
        <w:rPr>
          <w:rFonts w:hint="eastAsia" w:ascii="仿宋" w:hAnsi="仿宋" w:eastAsia="仿宋" w:cs="仿宋"/>
          <w:b/>
          <w:bCs/>
          <w:color w:val="000000"/>
          <w:kern w:val="0"/>
          <w:sz w:val="36"/>
          <w:szCs w:val="36"/>
          <w:lang w:val="en-US" w:eastAsia="zh-CN"/>
        </w:rPr>
        <w:t>采购</w:t>
      </w:r>
      <w:r>
        <w:rPr>
          <w:rFonts w:hint="eastAsia" w:ascii="仿宋" w:hAnsi="仿宋" w:eastAsia="仿宋" w:cs="仿宋"/>
          <w:b/>
          <w:bCs/>
          <w:color w:val="000000"/>
          <w:kern w:val="0"/>
          <w:sz w:val="36"/>
          <w:szCs w:val="36"/>
        </w:rPr>
        <w:t>项目</w:t>
      </w:r>
      <w:r>
        <w:rPr>
          <w:rFonts w:hint="eastAsia" w:ascii="仿宋" w:hAnsi="仿宋" w:eastAsia="仿宋" w:cs="仿宋"/>
          <w:b/>
          <w:bCs/>
          <w:color w:val="000000"/>
          <w:kern w:val="0"/>
          <w:sz w:val="36"/>
          <w:szCs w:val="36"/>
          <w:lang w:val="en-US" w:eastAsia="zh-CN"/>
        </w:rPr>
        <w:t>询价</w:t>
      </w:r>
    </w:p>
    <w:p>
      <w:pPr>
        <w:widowControl/>
        <w:adjustRightInd w:val="0"/>
        <w:snapToGrid w:val="0"/>
        <w:jc w:val="left"/>
        <w:rPr>
          <w:rFonts w:hint="eastAsia" w:ascii="仿宋" w:hAnsi="仿宋" w:eastAsia="仿宋" w:cs="仿宋"/>
          <w:b/>
          <w:bCs/>
          <w:color w:val="000000"/>
          <w:kern w:val="0"/>
          <w:sz w:val="40"/>
          <w:szCs w:val="40"/>
          <w:lang w:eastAsia="zh-CN"/>
        </w:rPr>
      </w:pPr>
    </w:p>
    <w:p>
      <w:pPr>
        <w:widowControl/>
        <w:adjustRightInd w:val="0"/>
        <w:snapToGrid w:val="0"/>
        <w:jc w:val="left"/>
        <w:rPr>
          <w:rFonts w:ascii="仿宋" w:hAnsi="仿宋" w:eastAsia="仿宋" w:cs="仿宋"/>
          <w:b/>
          <w:bCs/>
          <w:color w:val="000000"/>
          <w:kern w:val="0"/>
          <w:sz w:val="40"/>
          <w:szCs w:val="40"/>
        </w:rPr>
      </w:pPr>
    </w:p>
    <w:p>
      <w:pPr>
        <w:widowControl/>
        <w:adjustRightInd w:val="0"/>
        <w:snapToGrid w:val="0"/>
        <w:jc w:val="left"/>
        <w:rPr>
          <w:rFonts w:ascii="仿宋" w:hAnsi="仿宋" w:eastAsia="仿宋" w:cs="仿宋"/>
          <w:kern w:val="0"/>
          <w:sz w:val="40"/>
          <w:szCs w:val="40"/>
        </w:rPr>
      </w:pPr>
    </w:p>
    <w:p>
      <w:pPr>
        <w:widowControl/>
        <w:adjustRightInd w:val="0"/>
        <w:snapToGrid w:val="0"/>
        <w:jc w:val="left"/>
        <w:rPr>
          <w:rFonts w:hint="eastAsia" w:ascii="仿宋" w:hAnsi="仿宋" w:eastAsia="仿宋" w:cs="仿宋"/>
          <w:kern w:val="0"/>
          <w:sz w:val="40"/>
          <w:szCs w:val="40"/>
          <w:lang w:eastAsia="zh-CN"/>
        </w:rPr>
      </w:pPr>
    </w:p>
    <w:p>
      <w:pPr>
        <w:pStyle w:val="6"/>
        <w:widowControl/>
        <w:adjustRightInd w:val="0"/>
        <w:snapToGrid w:val="0"/>
        <w:spacing w:beforeAutospacing="0" w:afterAutospacing="0"/>
        <w:jc w:val="center"/>
        <w:rPr>
          <w:rStyle w:val="9"/>
          <w:rFonts w:hint="default" w:ascii="仿宋" w:hAnsi="仿宋" w:eastAsia="仿宋" w:cs="仿宋"/>
          <w:sz w:val="36"/>
          <w:szCs w:val="36"/>
          <w:lang w:val="en-US" w:eastAsia="zh-CN"/>
        </w:rPr>
      </w:pPr>
      <w:r>
        <w:rPr>
          <w:rStyle w:val="9"/>
          <w:rFonts w:hint="eastAsia" w:ascii="仿宋" w:hAnsi="仿宋" w:eastAsia="仿宋" w:cs="仿宋"/>
          <w:sz w:val="36"/>
          <w:szCs w:val="36"/>
          <w:lang w:val="en-US" w:eastAsia="zh-CN"/>
        </w:rPr>
        <w:t>保卫处</w:t>
      </w:r>
    </w:p>
    <w:p>
      <w:pPr>
        <w:widowControl/>
        <w:adjustRightInd w:val="0"/>
        <w:snapToGrid w:val="0"/>
        <w:jc w:val="center"/>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lang w:eastAsia="zh-CN"/>
        </w:rPr>
        <w:t>2024年</w:t>
      </w:r>
      <w:r>
        <w:rPr>
          <w:rFonts w:hint="eastAsia" w:ascii="仿宋" w:hAnsi="仿宋" w:eastAsia="仿宋" w:cs="仿宋"/>
          <w:b/>
          <w:bCs/>
          <w:color w:val="000000"/>
          <w:kern w:val="0"/>
          <w:sz w:val="36"/>
          <w:szCs w:val="36"/>
          <w:lang w:val="en-US" w:eastAsia="zh-CN"/>
        </w:rPr>
        <w:t>7</w:t>
      </w:r>
      <w:r>
        <w:rPr>
          <w:rFonts w:hint="eastAsia" w:ascii="仿宋" w:hAnsi="仿宋" w:eastAsia="仿宋" w:cs="仿宋"/>
          <w:b/>
          <w:bCs/>
          <w:color w:val="000000"/>
          <w:kern w:val="0"/>
          <w:sz w:val="36"/>
          <w:szCs w:val="36"/>
        </w:rPr>
        <w:t>月</w:t>
      </w:r>
    </w:p>
    <w:p>
      <w:pPr>
        <w:widowControl/>
        <w:adjustRightInd w:val="0"/>
        <w:snapToGrid w:val="0"/>
        <w:jc w:val="center"/>
        <w:rPr>
          <w:rFonts w:ascii="仿宋" w:hAnsi="仿宋" w:eastAsia="仿宋" w:cs="仿宋"/>
          <w:b/>
          <w:bCs/>
          <w:color w:val="000000"/>
          <w:kern w:val="0"/>
          <w:sz w:val="36"/>
          <w:szCs w:val="36"/>
        </w:rPr>
      </w:pPr>
    </w:p>
    <w:p>
      <w:pPr>
        <w:widowControl/>
        <w:adjustRightInd w:val="0"/>
        <w:snapToGrid w:val="0"/>
        <w:jc w:val="center"/>
        <w:rPr>
          <w:rFonts w:ascii="仿宋" w:hAnsi="仿宋" w:eastAsia="仿宋" w:cs="仿宋"/>
          <w:b/>
          <w:bCs/>
          <w:color w:val="000000"/>
          <w:kern w:val="0"/>
          <w:sz w:val="28"/>
          <w:szCs w:val="28"/>
        </w:rPr>
      </w:pPr>
    </w:p>
    <w:p>
      <w:pPr>
        <w:widowControl/>
        <w:adjustRightInd w:val="0"/>
        <w:snapToGrid w:val="0"/>
        <w:jc w:val="center"/>
        <w:rPr>
          <w:rFonts w:ascii="仿宋" w:hAnsi="仿宋" w:eastAsia="仿宋" w:cs="仿宋"/>
          <w:b/>
          <w:bCs/>
          <w:color w:val="000000"/>
          <w:kern w:val="0"/>
          <w:sz w:val="28"/>
          <w:szCs w:val="28"/>
        </w:rPr>
      </w:pPr>
    </w:p>
    <w:p>
      <w:pPr>
        <w:widowControl/>
        <w:adjustRightInd w:val="0"/>
        <w:snapToGrid w:val="0"/>
        <w:jc w:val="center"/>
        <w:rPr>
          <w:rFonts w:ascii="仿宋" w:hAnsi="仿宋" w:eastAsia="仿宋" w:cs="仿宋"/>
          <w:b/>
          <w:bCs/>
          <w:color w:val="000000"/>
          <w:kern w:val="0"/>
          <w:sz w:val="28"/>
          <w:szCs w:val="28"/>
        </w:rPr>
      </w:pPr>
    </w:p>
    <w:p>
      <w:pPr>
        <w:widowControl/>
        <w:adjustRightInd w:val="0"/>
        <w:snapToGrid w:val="0"/>
        <w:jc w:val="center"/>
        <w:rPr>
          <w:rFonts w:ascii="仿宋" w:hAnsi="仿宋" w:eastAsia="仿宋" w:cs="仿宋"/>
          <w:b/>
          <w:bCs/>
          <w:color w:val="000000"/>
          <w:kern w:val="0"/>
          <w:sz w:val="28"/>
          <w:szCs w:val="28"/>
        </w:rPr>
      </w:pPr>
    </w:p>
    <w:p>
      <w:pPr>
        <w:widowControl/>
        <w:adjustRightInd w:val="0"/>
        <w:snapToGrid w:val="0"/>
        <w:jc w:val="center"/>
        <w:rPr>
          <w:rFonts w:ascii="仿宋" w:hAnsi="仿宋" w:eastAsia="仿宋" w:cs="仿宋"/>
          <w:b/>
          <w:bCs/>
          <w:color w:val="000000"/>
          <w:kern w:val="0"/>
          <w:sz w:val="28"/>
          <w:szCs w:val="28"/>
        </w:rPr>
      </w:pPr>
    </w:p>
    <w:p>
      <w:pPr>
        <w:widowControl/>
        <w:adjustRightInd w:val="0"/>
        <w:snapToGrid w:val="0"/>
        <w:jc w:val="center"/>
        <w:rPr>
          <w:rFonts w:ascii="仿宋" w:hAnsi="仿宋" w:eastAsia="仿宋" w:cs="仿宋"/>
          <w:b/>
          <w:bCs/>
          <w:color w:val="000000"/>
          <w:kern w:val="0"/>
          <w:sz w:val="28"/>
          <w:szCs w:val="28"/>
        </w:rPr>
      </w:pPr>
    </w:p>
    <w:p>
      <w:pPr>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br w:type="page"/>
      </w:r>
    </w:p>
    <w:p>
      <w:pPr>
        <w:widowControl/>
        <w:adjustRightInd w:val="0"/>
        <w:snapToGrid w:val="0"/>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lang w:val="en-US" w:eastAsia="zh-CN"/>
        </w:rPr>
        <w:t>询价</w:t>
      </w:r>
      <w:r>
        <w:rPr>
          <w:rFonts w:hint="eastAsia" w:asciiTheme="majorEastAsia" w:hAnsiTheme="majorEastAsia" w:eastAsiaTheme="majorEastAsia" w:cstheme="majorEastAsia"/>
          <w:b/>
          <w:bCs/>
          <w:color w:val="000000"/>
          <w:kern w:val="0"/>
          <w:sz w:val="44"/>
          <w:szCs w:val="44"/>
        </w:rPr>
        <w:t>内容及要求</w:t>
      </w:r>
    </w:p>
    <w:p>
      <w:pPr>
        <w:widowControl/>
        <w:adjustRightInd w:val="0"/>
        <w:snapToGrid w:val="0"/>
        <w:jc w:val="center"/>
        <w:rPr>
          <w:rFonts w:ascii="仿宋" w:hAnsi="仿宋" w:eastAsia="仿宋" w:cs="仿宋"/>
          <w:b/>
          <w:kern w:val="0"/>
          <w:sz w:val="28"/>
          <w:szCs w:val="28"/>
        </w:rPr>
      </w:pP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b/>
          <w:kern w:val="0"/>
          <w:sz w:val="28"/>
          <w:szCs w:val="28"/>
        </w:rPr>
      </w:pPr>
      <w:r>
        <w:rPr>
          <w:rFonts w:hint="eastAsia" w:ascii="仿宋" w:hAnsi="仿宋" w:eastAsia="仿宋" w:cs="仿宋"/>
          <w:b/>
          <w:color w:val="000000"/>
          <w:kern w:val="0"/>
          <w:sz w:val="28"/>
          <w:szCs w:val="28"/>
        </w:rPr>
        <w:t>一、项目概况</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福建中医药大学保安服务项目</w:t>
      </w:r>
      <w:r>
        <w:rPr>
          <w:rFonts w:hint="eastAsia" w:ascii="仿宋" w:hAnsi="仿宋" w:eastAsia="仿宋" w:cs="仿宋"/>
          <w:sz w:val="28"/>
          <w:szCs w:val="28"/>
          <w:lang w:eastAsia="zh-CN"/>
        </w:rPr>
        <w:t>，</w:t>
      </w:r>
      <w:r>
        <w:rPr>
          <w:rFonts w:hint="eastAsia" w:ascii="仿宋" w:hAnsi="仿宋" w:eastAsia="仿宋" w:cs="仿宋"/>
          <w:sz w:val="28"/>
          <w:szCs w:val="28"/>
        </w:rPr>
        <w:t>服务内容包括门卫、校园巡逻、重点场所守护、学校大型活动与会务工作的等安全保障工作、校内临时性的应急处置工作，并做好校内交通秩序维护、防火、防盗、防破坏、防事故、防暴恐等安全工作；同时协助做好其他校区处置突发事件和各大型活动的安保工作，巩固提高“平安校园”建设，确保校园安全稳定。</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按照相关管理规定，现开展新一轮保安服务项目招标前市场调查，欢迎具有相关资质公司参与询价。</w:t>
      </w:r>
    </w:p>
    <w:p>
      <w:pPr>
        <w:keepNext w:val="0"/>
        <w:keepLines w:val="0"/>
        <w:pageBreakBefore w:val="0"/>
        <w:widowControl/>
        <w:shd w:val="clear" w:color="auto" w:fill="FFFFFF"/>
        <w:kinsoku/>
        <w:wordWrap/>
        <w:overflowPunct/>
        <w:topLinePunct w:val="0"/>
        <w:autoSpaceDE/>
        <w:autoSpaceDN/>
        <w:bidi w:val="0"/>
        <w:adjustRightInd w:val="0"/>
        <w:snapToGrid w:val="0"/>
        <w:ind w:firstLine="562" w:firstLineChars="200"/>
        <w:jc w:val="left"/>
        <w:textAlignment w:val="auto"/>
        <w:rPr>
          <w:rFonts w:ascii="仿宋" w:hAnsi="仿宋" w:eastAsia="仿宋" w:cs="仿宋"/>
          <w:b/>
          <w:bCs/>
          <w:kern w:val="0"/>
          <w:sz w:val="28"/>
          <w:szCs w:val="28"/>
        </w:rPr>
      </w:pPr>
      <w:r>
        <w:rPr>
          <w:rStyle w:val="9"/>
          <w:rFonts w:hint="eastAsia" w:ascii="仿宋" w:hAnsi="仿宋" w:eastAsia="仿宋" w:cs="仿宋"/>
          <w:sz w:val="28"/>
          <w:szCs w:val="28"/>
        </w:rPr>
        <w:t>★</w:t>
      </w:r>
      <w:r>
        <w:rPr>
          <w:rFonts w:hint="eastAsia" w:ascii="仿宋" w:hAnsi="仿宋" w:eastAsia="仿宋" w:cs="仿宋"/>
          <w:b/>
          <w:bCs/>
          <w:kern w:val="0"/>
          <w:sz w:val="28"/>
          <w:szCs w:val="28"/>
        </w:rPr>
        <w:t>(一)服务岗位与人员配备情况表</w:t>
      </w:r>
    </w:p>
    <w:p>
      <w:pPr>
        <w:keepNext w:val="0"/>
        <w:keepLines w:val="0"/>
        <w:pageBreakBefore w:val="0"/>
        <w:widowControl/>
        <w:shd w:val="clear" w:color="auto" w:fill="FFFFFF"/>
        <w:kinsoku/>
        <w:wordWrap/>
        <w:overflowPunct/>
        <w:topLinePunct w:val="0"/>
        <w:autoSpaceDE/>
        <w:autoSpaceDN/>
        <w:bidi w:val="0"/>
        <w:adjustRightInd w:val="0"/>
        <w:snapToGrid w:val="0"/>
        <w:ind w:firstLine="560" w:firstLineChars="200"/>
        <w:jc w:val="left"/>
        <w:textAlignment w:val="auto"/>
        <w:rPr>
          <w:rFonts w:ascii="仿宋" w:hAnsi="仿宋" w:eastAsia="仿宋" w:cs="仿宋"/>
          <w:b/>
          <w:bCs/>
          <w:kern w:val="0"/>
          <w:sz w:val="28"/>
          <w:szCs w:val="28"/>
        </w:rPr>
      </w:pPr>
      <w:r>
        <w:rPr>
          <w:rFonts w:hint="eastAsia" w:ascii="仿宋" w:hAnsi="仿宋" w:eastAsia="仿宋" w:cs="仿宋"/>
          <w:sz w:val="28"/>
          <w:szCs w:val="28"/>
        </w:rPr>
        <w:t>根据校园安保工作需要，按四班三运转工作模式设置</w:t>
      </w:r>
      <w:r>
        <w:rPr>
          <w:rFonts w:hint="eastAsia" w:ascii="仿宋" w:hAnsi="仿宋" w:eastAsia="仿宋" w:cs="仿宋"/>
          <w:sz w:val="28"/>
          <w:szCs w:val="28"/>
          <w:lang w:val="en-US" w:eastAsia="zh-CN"/>
        </w:rPr>
        <w:t>15</w:t>
      </w:r>
      <w:r>
        <w:rPr>
          <w:rFonts w:hint="eastAsia" w:ascii="仿宋" w:hAnsi="仿宋" w:eastAsia="仿宋" w:cs="仿宋"/>
          <w:sz w:val="28"/>
          <w:szCs w:val="28"/>
        </w:rPr>
        <w:t>个保安岗位，配备</w:t>
      </w:r>
      <w:r>
        <w:rPr>
          <w:rFonts w:hint="eastAsia" w:ascii="仿宋" w:hAnsi="仿宋" w:eastAsia="仿宋" w:cs="仿宋"/>
          <w:sz w:val="28"/>
          <w:szCs w:val="28"/>
          <w:lang w:val="en-US" w:eastAsia="zh-CN"/>
        </w:rPr>
        <w:t>78</w:t>
      </w:r>
      <w:r>
        <w:rPr>
          <w:rFonts w:hint="eastAsia" w:ascii="仿宋" w:hAnsi="仿宋" w:eastAsia="仿宋" w:cs="仿宋"/>
          <w:sz w:val="28"/>
          <w:szCs w:val="28"/>
        </w:rPr>
        <w:t>名保安人员（大学城</w:t>
      </w:r>
      <w:r>
        <w:rPr>
          <w:rFonts w:hint="eastAsia" w:ascii="仿宋" w:hAnsi="仿宋" w:eastAsia="仿宋" w:cs="仿宋"/>
          <w:sz w:val="28"/>
          <w:szCs w:val="28"/>
          <w:lang w:val="en-US" w:eastAsia="zh-CN"/>
        </w:rPr>
        <w:t>68</w:t>
      </w:r>
      <w:r>
        <w:rPr>
          <w:rFonts w:hint="eastAsia" w:ascii="仿宋" w:hAnsi="仿宋" w:eastAsia="仿宋" w:cs="仿宋"/>
          <w:sz w:val="28"/>
          <w:szCs w:val="28"/>
        </w:rPr>
        <w:t>人，屏山</w:t>
      </w:r>
      <w:r>
        <w:rPr>
          <w:rFonts w:hint="eastAsia" w:ascii="仿宋" w:hAnsi="仿宋" w:eastAsia="仿宋" w:cs="仿宋"/>
          <w:sz w:val="28"/>
          <w:szCs w:val="28"/>
          <w:lang w:val="en-US" w:eastAsia="zh-CN"/>
        </w:rPr>
        <w:t>10</w:t>
      </w:r>
      <w:r>
        <w:rPr>
          <w:rFonts w:hint="eastAsia" w:ascii="仿宋" w:hAnsi="仿宋" w:eastAsia="仿宋" w:cs="仿宋"/>
          <w:sz w:val="28"/>
          <w:szCs w:val="28"/>
        </w:rPr>
        <w:t>人）</w:t>
      </w:r>
      <w:r>
        <w:rPr>
          <w:rFonts w:hint="eastAsia" w:ascii="仿宋" w:hAnsi="仿宋" w:eastAsia="仿宋" w:cs="仿宋"/>
          <w:kern w:val="0"/>
          <w:sz w:val="28"/>
          <w:szCs w:val="28"/>
        </w:rPr>
        <w:t>，区分开学季与寒暑假之分，开学季全年时间共计9.5个月，寒暑假全年时间共计2.5个月</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寒暑假</w:t>
      </w:r>
      <w:r>
        <w:rPr>
          <w:rFonts w:hint="eastAsia" w:ascii="仿宋" w:hAnsi="仿宋" w:eastAsia="仿宋" w:cs="仿宋"/>
          <w:kern w:val="0"/>
          <w:sz w:val="28"/>
          <w:szCs w:val="28"/>
          <w:lang w:val="en-US" w:eastAsia="zh-CN"/>
        </w:rPr>
        <w:t>配备62名保安</w:t>
      </w:r>
      <w:r>
        <w:rPr>
          <w:rFonts w:hint="eastAsia" w:ascii="仿宋" w:hAnsi="仿宋" w:eastAsia="仿宋" w:cs="仿宋"/>
          <w:sz w:val="28"/>
          <w:szCs w:val="28"/>
        </w:rPr>
        <w:t>（大学城</w:t>
      </w:r>
      <w:r>
        <w:rPr>
          <w:rFonts w:hint="eastAsia" w:ascii="仿宋" w:hAnsi="仿宋" w:eastAsia="仿宋" w:cs="仿宋"/>
          <w:sz w:val="28"/>
          <w:szCs w:val="28"/>
          <w:lang w:val="en-US" w:eastAsia="zh-CN"/>
        </w:rPr>
        <w:t>52</w:t>
      </w:r>
      <w:r>
        <w:rPr>
          <w:rFonts w:hint="eastAsia" w:ascii="仿宋" w:hAnsi="仿宋" w:eastAsia="仿宋" w:cs="仿宋"/>
          <w:sz w:val="28"/>
          <w:szCs w:val="28"/>
        </w:rPr>
        <w:t>人，屏山</w:t>
      </w:r>
      <w:r>
        <w:rPr>
          <w:rFonts w:hint="eastAsia" w:ascii="仿宋" w:hAnsi="仿宋" w:eastAsia="仿宋" w:cs="仿宋"/>
          <w:sz w:val="28"/>
          <w:szCs w:val="28"/>
          <w:lang w:val="en-US" w:eastAsia="zh-CN"/>
        </w:rPr>
        <w:t>10</w:t>
      </w:r>
      <w:r>
        <w:rPr>
          <w:rFonts w:hint="eastAsia" w:ascii="仿宋" w:hAnsi="仿宋" w:eastAsia="仿宋" w:cs="仿宋"/>
          <w:sz w:val="28"/>
          <w:szCs w:val="28"/>
        </w:rPr>
        <w:t>人）</w:t>
      </w:r>
      <w:r>
        <w:rPr>
          <w:rFonts w:hint="eastAsia" w:ascii="仿宋" w:hAnsi="仿宋" w:eastAsia="仿宋" w:cs="仿宋"/>
          <w:kern w:val="0"/>
          <w:sz w:val="28"/>
          <w:szCs w:val="28"/>
        </w:rPr>
        <w:t>。</w:t>
      </w:r>
    </w:p>
    <w:p>
      <w:pPr>
        <w:keepNext w:val="0"/>
        <w:keepLines w:val="0"/>
        <w:pageBreakBefore w:val="0"/>
        <w:widowControl/>
        <w:shd w:val="clear" w:color="auto" w:fill="FFFFFF"/>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说明：保安职业属于特殊工种作业。根据公安部门通知要求，按《劳动法》规定，每组上班时间8小时工作制，每天24小时都必须有人员上班，实行四班三运转模式。</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2" w:firstLineChars="200"/>
        <w:textAlignment w:val="auto"/>
        <w:rPr>
          <w:rFonts w:ascii="仿宋" w:hAnsi="仿宋" w:eastAsia="仿宋" w:cs="仿宋"/>
          <w:sz w:val="28"/>
          <w:szCs w:val="28"/>
        </w:rPr>
      </w:pPr>
      <w:r>
        <w:rPr>
          <w:rStyle w:val="9"/>
          <w:rFonts w:hint="eastAsia" w:ascii="仿宋" w:hAnsi="仿宋" w:eastAsia="仿宋" w:cs="仿宋"/>
          <w:sz w:val="28"/>
          <w:szCs w:val="28"/>
        </w:rPr>
        <w:t>（二）质量目标要求</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1．依托行业标准，根据学校管理规定与服务要求，制订切实可行的校园保安服务整体方案和应急预案，突发事件反应迅速，处置得当；</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2.树立“服务至上、业主至上”的理念，保障学校与师生人身和财产安全，维护正常的教学、科研、生活秩序；</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3.依法办事，文明执勤，严格管理，以人为本，主动热情服务，处理问题灵活有度、有理有节，不与师生发生争吵、冲突，严禁保安伤及师生人身安全；</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4.上岗人员仪表得体、业务操作规范；礼貌待人，保持岗位卫生整洁；上岗人员做到“六不”：不擅离岗位，不打瞌睡，不闲聊嬉闹，不打牌下棋玩手机，不聚众喝酒，不干私活会客；</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5.全年无责任事故和责任案件发生，师生有安全感，履职情况较好，必须达到经学校保卫处年度考核合格。</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2" w:firstLineChars="200"/>
        <w:textAlignment w:val="auto"/>
        <w:rPr>
          <w:rFonts w:ascii="仿宋" w:hAnsi="仿宋" w:eastAsia="仿宋" w:cs="仿宋"/>
          <w:sz w:val="28"/>
          <w:szCs w:val="28"/>
        </w:rPr>
      </w:pPr>
      <w:r>
        <w:rPr>
          <w:rStyle w:val="9"/>
          <w:rFonts w:hint="eastAsia" w:ascii="仿宋" w:hAnsi="仿宋" w:eastAsia="仿宋" w:cs="仿宋"/>
          <w:sz w:val="28"/>
          <w:szCs w:val="28"/>
        </w:rPr>
        <w:t>（三）人员素质要求</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1.政治可靠，作风正派，身体健康，无残疾，五官端正，会说普通话，未患有精神类疾病，如癫痫、精神分裂症、抑郁症等，能胜任执勤、护卫等任务。</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2.知法、懂法、守法、用法，无违法犯罪记录，严格遵守保安从业规范，严格执行校园安全管理规定，敢于同各类违法犯罪现象做斗争。</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3.项目负责人具有较高的政治素养和组织管理能力；拟派驻本项目的保安队长责任心强，具备三年以上保安队伍的管理经历；保安员为18—55周岁的男性公民（50－55周岁不得超过总人数的20%），个别工作需要的岗位也可女性公民</w:t>
      </w:r>
      <w:r>
        <w:rPr>
          <w:rFonts w:hint="eastAsia" w:ascii="仿宋" w:hAnsi="仿宋" w:eastAsia="仿宋" w:cs="仿宋"/>
          <w:sz w:val="28"/>
          <w:szCs w:val="28"/>
          <w:lang w:eastAsia="zh-CN"/>
        </w:rPr>
        <w:t>。</w:t>
      </w:r>
      <w:r>
        <w:rPr>
          <w:rFonts w:hint="eastAsia" w:ascii="仿宋" w:hAnsi="仿宋" w:eastAsia="仿宋" w:cs="仿宋"/>
          <w:sz w:val="28"/>
          <w:szCs w:val="28"/>
        </w:rPr>
        <w:t>初中以上文化，1.6</w:t>
      </w:r>
      <w:r>
        <w:rPr>
          <w:rFonts w:hint="eastAsia" w:ascii="仿宋" w:hAnsi="仿宋" w:eastAsia="仿宋" w:cs="仿宋"/>
          <w:sz w:val="28"/>
          <w:szCs w:val="28"/>
          <w:lang w:val="en-US" w:eastAsia="zh-CN"/>
        </w:rPr>
        <w:t>0</w:t>
      </w:r>
      <w:r>
        <w:rPr>
          <w:rFonts w:hint="eastAsia" w:ascii="仿宋" w:hAnsi="仿宋" w:eastAsia="仿宋" w:cs="仿宋"/>
          <w:sz w:val="28"/>
          <w:szCs w:val="28"/>
        </w:rPr>
        <w:t>米以上，100%持证（保安证）上岗，消控中心岗位人员还</w:t>
      </w:r>
      <w:r>
        <w:rPr>
          <w:rFonts w:hint="eastAsia" w:ascii="仿宋" w:hAnsi="仿宋" w:eastAsia="仿宋" w:cs="仿宋"/>
          <w:kern w:val="0"/>
          <w:sz w:val="28"/>
          <w:szCs w:val="28"/>
          <w:lang w:val="en-US" w:eastAsia="zh-CN"/>
        </w:rPr>
        <w:t>须具备中级或四级及以上建（构）筑物消防员证书或中级及以上消防设施操作员证书（证书职业方向为消防设施监控操作）</w:t>
      </w:r>
      <w:r>
        <w:rPr>
          <w:rFonts w:hint="eastAsia" w:ascii="仿宋" w:hAnsi="仿宋" w:eastAsia="仿宋" w:cs="仿宋"/>
          <w:sz w:val="28"/>
          <w:szCs w:val="28"/>
        </w:rPr>
        <w:t>上岗，退伍军人应占20%以上。</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4.对特殊岗位保安，还要求责任心强、反应灵敏</w:t>
      </w:r>
      <w:r>
        <w:rPr>
          <w:rFonts w:hint="eastAsia" w:ascii="仿宋" w:hAnsi="仿宋" w:eastAsia="仿宋" w:cs="仿宋"/>
          <w:sz w:val="28"/>
          <w:szCs w:val="28"/>
          <w:lang w:val="en-US" w:eastAsia="zh-CN"/>
        </w:rPr>
        <w:t>/</w:t>
      </w:r>
      <w:r>
        <w:rPr>
          <w:rFonts w:hint="eastAsia" w:ascii="仿宋" w:hAnsi="仿宋" w:eastAsia="仿宋" w:cs="仿宋"/>
          <w:sz w:val="28"/>
          <w:szCs w:val="28"/>
        </w:rPr>
        <w:t>形象良好，年龄在45周岁以下，身高不低于1.70米；应急处突队员年龄在45周岁以下，身高不低于1.70米，会驾驶警用巡逻车，身手敏捷，身体健壮，具备一定的擒拿格斗能力。</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2" w:firstLineChars="200"/>
        <w:textAlignment w:val="auto"/>
        <w:rPr>
          <w:rFonts w:ascii="仿宋" w:hAnsi="仿宋" w:eastAsia="仿宋" w:cs="仿宋"/>
          <w:sz w:val="28"/>
          <w:szCs w:val="28"/>
        </w:rPr>
      </w:pPr>
      <w:r>
        <w:rPr>
          <w:rStyle w:val="9"/>
          <w:rFonts w:hint="eastAsia" w:ascii="仿宋" w:hAnsi="仿宋" w:eastAsia="仿宋" w:cs="仿宋"/>
          <w:sz w:val="28"/>
          <w:szCs w:val="28"/>
        </w:rPr>
        <w:t>（四）保安设备的配备要求</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依照现有保安的常规类、防暴处突类等工作要求，</w:t>
      </w:r>
      <w:r>
        <w:rPr>
          <w:rFonts w:hint="eastAsia" w:ascii="仿宋" w:hAnsi="仿宋" w:eastAsia="仿宋" w:cs="仿宋"/>
          <w:color w:val="auto"/>
          <w:sz w:val="28"/>
          <w:szCs w:val="28"/>
        </w:rPr>
        <w:t>中标人须</w:t>
      </w:r>
      <w:r>
        <w:rPr>
          <w:rFonts w:hint="eastAsia" w:ascii="仿宋" w:hAnsi="仿宋" w:eastAsia="仿宋" w:cs="仿宋"/>
          <w:sz w:val="28"/>
          <w:szCs w:val="28"/>
        </w:rPr>
        <w:t>配备保安工作服及必要的保安设备（包括单兵装备等，需细化清单）。</w:t>
      </w:r>
      <w:bookmarkStart w:id="0" w:name="_GoBack"/>
      <w:bookmarkEnd w:id="0"/>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2" w:firstLineChars="200"/>
        <w:textAlignment w:val="auto"/>
        <w:rPr>
          <w:rFonts w:ascii="仿宋" w:hAnsi="仿宋" w:eastAsia="仿宋" w:cs="仿宋"/>
          <w:sz w:val="28"/>
          <w:szCs w:val="28"/>
        </w:rPr>
      </w:pPr>
      <w:r>
        <w:rPr>
          <w:rStyle w:val="9"/>
          <w:rFonts w:hint="eastAsia" w:ascii="仿宋" w:hAnsi="仿宋" w:eastAsia="仿宋" w:cs="仿宋"/>
          <w:sz w:val="28"/>
          <w:szCs w:val="28"/>
        </w:rPr>
        <w:t>（五）管理要求</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1.加强对保安队员的法纪教育和业务学习训练，每月业务学习训练不少于8个小时，学习内容包括：形象素质、规范化执勤、消防灭火、防暴恐训练等，并列入保安队伍考核。</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2.建立一支强有力的安防管理队伍，健全一套行之有效的各类突发事件应急预案，每学期开展一次以上预案演练。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3.加强与校方联系，派驻1名项目负责人教育管理保安队伍，与校方共同开展校园安全防范形势分析和研究；学校保卫处与保安公司每</w:t>
      </w:r>
      <w:r>
        <w:rPr>
          <w:rFonts w:hint="eastAsia" w:ascii="仿宋" w:hAnsi="仿宋" w:eastAsia="仿宋" w:cs="仿宋"/>
          <w:sz w:val="28"/>
          <w:szCs w:val="28"/>
          <w:lang w:val="en-US" w:eastAsia="zh-CN"/>
        </w:rPr>
        <w:t>学期</w:t>
      </w:r>
      <w:r>
        <w:rPr>
          <w:rFonts w:hint="eastAsia" w:ascii="仿宋" w:hAnsi="仿宋" w:eastAsia="仿宋" w:cs="仿宋"/>
          <w:sz w:val="28"/>
          <w:szCs w:val="28"/>
        </w:rPr>
        <w:t>召开联席会议，加强交流与沟通。</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4.保持队伍稳定，严格控制人员轮换岗比例，保安队长的更换，应提前一个月以书面形式通知学校保卫处</w:t>
      </w:r>
      <w:r>
        <w:rPr>
          <w:rFonts w:hint="eastAsia" w:ascii="仿宋" w:hAnsi="仿宋" w:eastAsia="仿宋" w:cs="仿宋"/>
          <w:sz w:val="28"/>
          <w:szCs w:val="28"/>
          <w:lang w:eastAsia="zh-CN"/>
        </w:rPr>
        <w:t>，</w:t>
      </w:r>
      <w:r>
        <w:rPr>
          <w:rFonts w:hint="eastAsia" w:ascii="仿宋" w:hAnsi="仿宋" w:eastAsia="仿宋" w:cs="仿宋"/>
          <w:sz w:val="28"/>
          <w:szCs w:val="28"/>
        </w:rPr>
        <w:t>确保服务质量不因人员变动而受影响。</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5.保安应聘、录用、离职等管理档案规范，手续齐全，可供核查。每月下旬向保卫处报送下个月的保安值班表。</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6.做好详细的日常执勤纪录，原始台账保存完好，以备核查。</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7.服从学校保卫处的工作安排，接受保卫处的监督检查。保卫处有权要求更换工作态度不好、工作能力差的项目管理及保安人员，考核把关新入职的项目管理人及保安。</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（六）管理运作模式与服务的主要内容</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1.管理运作模式</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实行24小时四班三运转工作制，</w:t>
      </w:r>
      <w:r>
        <w:rPr>
          <w:rFonts w:hint="eastAsia" w:ascii="仿宋" w:hAnsi="仿宋" w:eastAsia="仿宋" w:cs="仿宋"/>
          <w:kern w:val="0"/>
          <w:sz w:val="28"/>
          <w:szCs w:val="28"/>
        </w:rPr>
        <w:t>配备的人员以“精干、高效、敬业”用人原则为基础，确定“重学历也重能力，重水平更重品德”的用人标准，严把人才选聘关。在管理队伍建设上，要求采用规范管理和人性化管理相结合的方式，运用奖惩激励机制，充分调动全体员工的工作积极性、严格考核与考勤、并实行优胜劣汰，确保管理目标得以实现。</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2.服务的主要内容</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2.1大门保安</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2.1.1实行24小时工作制，学校各大门岗，每天早上7:30-9:00、下午16：30-18:00实行保安立岗制，要求五官端正、着装整齐、礼貌待人、严肃认真。</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2.1.2检查进入学校的校外人员，问清进入学校的理由，并办理登记手续，经检查无误后准予进入校园；临时务工人员进入校园，须凭相关单位报备，保卫处审核通过进入校园，防止无关人员、制止暴恐分子窜入校园。</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2.1.3检查进入校园的各种车辆，对校内车辆凭保卫处发</w:t>
      </w:r>
      <w:r>
        <w:rPr>
          <w:rFonts w:hint="eastAsia" w:ascii="仿宋" w:hAnsi="仿宋" w:eastAsia="仿宋" w:cs="仿宋"/>
          <w:kern w:val="0"/>
          <w:sz w:val="28"/>
          <w:szCs w:val="28"/>
          <w:lang w:val="en-US" w:eastAsia="zh-CN"/>
        </w:rPr>
        <w:t>放</w:t>
      </w:r>
      <w:r>
        <w:rPr>
          <w:rFonts w:hint="eastAsia" w:ascii="仿宋" w:hAnsi="仿宋" w:eastAsia="仿宋" w:cs="仿宋"/>
          <w:kern w:val="0"/>
          <w:sz w:val="28"/>
          <w:szCs w:val="28"/>
        </w:rPr>
        <w:t>的车辆通行证或智能门禁系统从各个大门进入校园。</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2.1.4施工车辆及有载重货物车辆进入校园，必须检查车辆出入校园所载的货物，校外货物送入校园，要认真检查登记、防止危险物品进入校园；校内物资、设备运出学校必须凭所属部门出具的出门条，经检查无误后，办理登记手续方可准予放行。</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2.1.5对各个校门口周围、校门口广场的道路交通管理及安全秩序、机动车和非机动车的停放进行管理，确保校门口区域出入畅通。</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2.2巡逻保安</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2.2.1实行24小时工作制，要着装整齐，成组进行巡逻每</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小时至少到预设的治安、交通等重点部位进行巡逻、巡查并做好巡查记录。设有巡更点的部位，必须要巡到。</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2.2.2防止各类不利于校园治安秩序特别是盗窃、火灾、打架斗殴等案件事故和预防各种危害校园稳定的群体事件、暴恐行为的发生，一旦发现立即处置与报告。</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2.2.3确保校园道路交通畅通，机动车和非机动车停放有序，制止机动车在校园道路超速行驶与飙车行为，确保校园道路交通安全。</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2.2.4公司配备通讯设备和其他防护装备。</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2.3</w:t>
      </w:r>
      <w:r>
        <w:rPr>
          <w:rFonts w:hint="eastAsia" w:ascii="仿宋" w:hAnsi="仿宋" w:eastAsia="仿宋" w:cs="仿宋"/>
          <w:b/>
          <w:bCs/>
          <w:kern w:val="0"/>
          <w:sz w:val="28"/>
          <w:szCs w:val="28"/>
          <w:lang w:val="en-US" w:eastAsia="zh-CN"/>
        </w:rPr>
        <w:t>消防控制室、</w:t>
      </w:r>
      <w:r>
        <w:rPr>
          <w:rFonts w:hint="eastAsia" w:ascii="仿宋" w:hAnsi="仿宋" w:eastAsia="仿宋" w:cs="仿宋"/>
          <w:b/>
          <w:bCs/>
          <w:kern w:val="0"/>
          <w:sz w:val="28"/>
          <w:szCs w:val="28"/>
        </w:rPr>
        <w:t>监控保安</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2.3.1实行24小时工作制，责任心强，会操作电脑，反应灵敏，善于捕捉、发现、分析可疑目标。</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2.3.2发现可疑目标，能迅速、及时、准确地联动巡逻保安赶到现场处置或抓现行。</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2.3.3及时报告监控设备的运作情况，确保设备处于良好运转状态。</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2.3.4消防控制室保安（3处、合计每班6人）须具备中级或四级及以上《建（构）筑物消防员证书》或中级及以上《消防设施操作员证书》（证书职业方向为消防设施监控操作）。实行24小时工作制，做好消防控制室值班工作，会操作智慧消防系统和消控设备，发现消控设备异常与火情警报时，及时处置、及时报告、并采取相应措施，控制火情蔓延。</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2.4图书馆保安</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kern w:val="0"/>
          <w:sz w:val="28"/>
          <w:szCs w:val="28"/>
        </w:rPr>
      </w:pPr>
      <w:r>
        <w:rPr>
          <w:rFonts w:hint="eastAsia" w:ascii="仿宋" w:hAnsi="仿宋" w:eastAsia="仿宋" w:cs="仿宋"/>
          <w:b/>
          <w:bCs/>
          <w:kern w:val="0"/>
          <w:sz w:val="28"/>
          <w:szCs w:val="28"/>
        </w:rPr>
        <w:t>图书馆保安日常的管理、工作安排等均由图书馆负责。</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2.4.1实行24小时工作制，负责图书馆的内部与外围的安全，检查并盘问进入图书馆的外来可疑人员，防止发生暴恐等群体事件。</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2.4.2责任心强，会操作电脑，反应灵敏，善于捕捉、发现、分析可疑目标。</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2.4.3发现可疑目标，能迅速、及时、准确地联动巡逻保安赶到现场处置或抓现行。</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2.4.4加强对图书馆门口外广场秩序的维护。</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2" w:firstLineChars="200"/>
        <w:textAlignment w:val="auto"/>
        <w:rPr>
          <w:rFonts w:ascii="仿宋" w:hAnsi="仿宋" w:eastAsia="仿宋" w:cs="仿宋"/>
          <w:sz w:val="28"/>
          <w:szCs w:val="28"/>
        </w:rPr>
      </w:pPr>
      <w:r>
        <w:rPr>
          <w:rStyle w:val="9"/>
          <w:rFonts w:hint="eastAsia" w:ascii="仿宋" w:hAnsi="仿宋" w:eastAsia="仿宋" w:cs="仿宋"/>
          <w:sz w:val="28"/>
          <w:szCs w:val="28"/>
        </w:rPr>
        <w:t>2.5应急处突分队保安</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2.5.1实行24小时备勤工作制。当班期间时刻保持战备状态，做到召之即来，来之能战，随时准备应急处突，并能在第一时间赶赴突发事件现场，确保事态不蔓延、不扩大。</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2.5.2担负应急值守，对学校重点部位、重点目标、重点路段及人员进行防控，落实24小时巡逻打点，及时上报校园突发事件、重大情况的信息及动态，确保随时把握处突事件的主动权。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sz w:val="28"/>
          <w:szCs w:val="28"/>
        </w:rPr>
      </w:pPr>
      <w:r>
        <w:rPr>
          <w:rFonts w:hint="eastAsia" w:ascii="仿宋" w:hAnsi="仿宋" w:eastAsia="仿宋" w:cs="仿宋"/>
          <w:sz w:val="28"/>
          <w:szCs w:val="28"/>
        </w:rPr>
        <w:t>2.5.3非应急处突状态时，开展备战巡查和岗位练兵，并完成保卫处交办的各项临时工作。</w:t>
      </w:r>
    </w:p>
    <w:p>
      <w:pPr>
        <w:keepNext w:val="0"/>
        <w:keepLines w:val="0"/>
        <w:pageBreakBefore w:val="0"/>
        <w:widowControl/>
        <w:kinsoku/>
        <w:wordWrap/>
        <w:overflowPunct/>
        <w:topLinePunct w:val="0"/>
        <w:autoSpaceDE/>
        <w:autoSpaceDN/>
        <w:bidi w:val="0"/>
        <w:adjustRightInd w:val="0"/>
        <w:snapToGrid w:val="0"/>
        <w:ind w:firstLine="562" w:firstLineChars="2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2.6其他项目</w:t>
      </w:r>
    </w:p>
    <w:p>
      <w:pPr>
        <w:keepNext w:val="0"/>
        <w:keepLines w:val="0"/>
        <w:pageBreakBefore w:val="0"/>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rPr>
        <w:t>2.6.1</w:t>
      </w:r>
      <w:r>
        <w:rPr>
          <w:rFonts w:hint="eastAsia" w:ascii="仿宋" w:hAnsi="仿宋" w:eastAsia="仿宋" w:cs="仿宋"/>
          <w:sz w:val="28"/>
          <w:szCs w:val="28"/>
        </w:rPr>
        <w:t>做好学校校内主办的大型活动、重要接待任务、会务及大型考试工作等期间的安全保障及临时性应急工作，由学校确定增派保安人数，并提前通知中标人派出，所需经费由中标人负责支出。</w:t>
      </w:r>
    </w:p>
    <w:p>
      <w:pPr>
        <w:keepNext w:val="0"/>
        <w:keepLines w:val="0"/>
        <w:pageBreakBefore w:val="0"/>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2.6.2做好校园内发生重大安全事故、案件的协助处理，突发灾害性事故的应急处置等。若在现有合同数保安人员保障不足的情况下，需要增加临保人员，由中标人负责派出，费用按福建省非全日制用工小时最低工资标准，按实际人数由学校支出。</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2.6.3管理人员必须经专业培训合格，特殊岗位保安人员每年至少组织一次本职能素质提升的专业培训。</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2.6.4做好景观湖面的防溺水工作，做好安全宣传教育工作；坚持全天巡逻巡查。</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2.6.5做好消控中心值班工作，发现消防设备异常与火情警报时，要及时报告、及时处置、防止火情蔓延。</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b w:val="0"/>
          <w:bCs w:val="0"/>
          <w:kern w:val="0"/>
          <w:sz w:val="28"/>
          <w:szCs w:val="28"/>
        </w:rPr>
      </w:pPr>
      <w:r>
        <w:rPr>
          <w:rFonts w:hint="eastAsia" w:ascii="仿宋" w:hAnsi="仿宋" w:eastAsia="仿宋" w:cs="仿宋"/>
          <w:b w:val="0"/>
          <w:bCs w:val="0"/>
          <w:kern w:val="0"/>
          <w:sz w:val="28"/>
          <w:szCs w:val="28"/>
        </w:rPr>
        <w:t>2.6.6队员食宿自理。</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三、商务条件</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1</w:t>
      </w:r>
      <w:r>
        <w:rPr>
          <w:rFonts w:hint="eastAsia" w:ascii="仿宋" w:hAnsi="仿宋" w:eastAsia="仿宋" w:cs="仿宋"/>
          <w:b w:val="0"/>
          <w:bCs w:val="0"/>
          <w:kern w:val="0"/>
          <w:sz w:val="28"/>
          <w:szCs w:val="28"/>
        </w:rPr>
        <w:t>.</w:t>
      </w:r>
      <w:r>
        <w:rPr>
          <w:rFonts w:hint="eastAsia" w:ascii="仿宋" w:hAnsi="仿宋" w:eastAsia="仿宋" w:cs="仿宋"/>
          <w:b w:val="0"/>
          <w:bCs w:val="0"/>
          <w:color w:val="000000"/>
          <w:kern w:val="0"/>
          <w:sz w:val="28"/>
          <w:szCs w:val="28"/>
        </w:rPr>
        <w:t>交付地点：福建省福州市闽侯县上街镇邱阳西路1号</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b w:val="0"/>
          <w:bCs w:val="0"/>
          <w:color w:val="FF0000"/>
          <w:kern w:val="0"/>
          <w:sz w:val="28"/>
          <w:szCs w:val="28"/>
          <w:lang w:eastAsia="zh-CN"/>
        </w:rPr>
      </w:pPr>
      <w:r>
        <w:rPr>
          <w:rFonts w:hint="eastAsia" w:ascii="仿宋" w:hAnsi="仿宋" w:eastAsia="仿宋" w:cs="仿宋"/>
          <w:b w:val="0"/>
          <w:bCs w:val="0"/>
          <w:color w:val="auto"/>
          <w:kern w:val="0"/>
          <w:sz w:val="28"/>
          <w:szCs w:val="28"/>
        </w:rPr>
        <w:t>2.交付时间：</w:t>
      </w:r>
      <w:r>
        <w:rPr>
          <w:rFonts w:hint="eastAsia" w:ascii="仿宋" w:hAnsi="仿宋" w:eastAsia="仿宋" w:cs="仿宋"/>
          <w:b w:val="0"/>
          <w:bCs w:val="0"/>
          <w:color w:val="auto"/>
          <w:kern w:val="0"/>
          <w:sz w:val="28"/>
          <w:szCs w:val="28"/>
          <w:lang w:eastAsia="zh-CN"/>
        </w:rPr>
        <w:t>2024年</w:t>
      </w:r>
      <w:r>
        <w:rPr>
          <w:rFonts w:hint="eastAsia" w:ascii="仿宋" w:hAnsi="仿宋" w:eastAsia="仿宋" w:cs="仿宋"/>
          <w:b w:val="0"/>
          <w:bCs w:val="0"/>
          <w:color w:val="auto"/>
          <w:kern w:val="0"/>
          <w:sz w:val="28"/>
          <w:szCs w:val="28"/>
          <w:lang w:val="en-US" w:eastAsia="zh-CN"/>
        </w:rPr>
        <w:t>10</w:t>
      </w:r>
      <w:r>
        <w:rPr>
          <w:rFonts w:hint="eastAsia" w:ascii="仿宋" w:hAnsi="仿宋" w:eastAsia="仿宋" w:cs="仿宋"/>
          <w:b w:val="0"/>
          <w:bCs w:val="0"/>
          <w:color w:val="auto"/>
          <w:kern w:val="0"/>
          <w:sz w:val="28"/>
          <w:szCs w:val="28"/>
        </w:rPr>
        <w:t>月</w:t>
      </w:r>
      <w:r>
        <w:rPr>
          <w:rFonts w:hint="eastAsia" w:ascii="仿宋" w:hAnsi="仿宋" w:eastAsia="仿宋" w:cs="仿宋"/>
          <w:b w:val="0"/>
          <w:bCs w:val="0"/>
          <w:color w:val="auto"/>
          <w:kern w:val="0"/>
          <w:sz w:val="28"/>
          <w:szCs w:val="28"/>
          <w:lang w:val="en-US" w:eastAsia="zh-CN"/>
        </w:rPr>
        <w:t>31</w:t>
      </w:r>
      <w:r>
        <w:rPr>
          <w:rFonts w:hint="eastAsia" w:ascii="仿宋" w:hAnsi="仿宋" w:eastAsia="仿宋" w:cs="仿宋"/>
          <w:b w:val="0"/>
          <w:bCs w:val="0"/>
          <w:color w:val="auto"/>
          <w:kern w:val="0"/>
          <w:sz w:val="28"/>
          <w:szCs w:val="28"/>
        </w:rPr>
        <w:t>日前进驻学校</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kern w:val="0"/>
          <w:sz w:val="28"/>
          <w:szCs w:val="28"/>
        </w:rPr>
        <w:t>.</w:t>
      </w:r>
      <w:r>
        <w:rPr>
          <w:rFonts w:hint="eastAsia" w:ascii="仿宋" w:hAnsi="仿宋" w:eastAsia="仿宋" w:cs="仿宋"/>
          <w:b w:val="0"/>
          <w:bCs w:val="0"/>
          <w:color w:val="000000"/>
          <w:kern w:val="0"/>
          <w:sz w:val="28"/>
          <w:szCs w:val="28"/>
        </w:rPr>
        <w:t>是否收取履约保证金：是</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履约保证金百分比：5%</w:t>
      </w:r>
    </w:p>
    <w:p>
      <w:pPr>
        <w:keepNext w:val="0"/>
        <w:keepLines w:val="0"/>
        <w:pageBreakBefore w:val="0"/>
        <w:widowControl/>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b w:val="0"/>
          <w:bCs w:val="0"/>
          <w:color w:val="FF0000"/>
          <w:sz w:val="28"/>
          <w:szCs w:val="28"/>
          <w:lang w:eastAsia="zh-CN"/>
        </w:rPr>
      </w:pPr>
      <w:r>
        <w:rPr>
          <w:rStyle w:val="9"/>
          <w:rFonts w:hint="eastAsia" w:ascii="仿宋" w:hAnsi="仿宋" w:eastAsia="仿宋" w:cs="仿宋"/>
          <w:b w:val="0"/>
          <w:bCs w:val="0"/>
          <w:sz w:val="28"/>
          <w:szCs w:val="28"/>
          <w:lang w:val="en-US" w:eastAsia="zh-CN"/>
        </w:rPr>
        <w:t>4</w:t>
      </w:r>
      <w:r>
        <w:rPr>
          <w:rFonts w:hint="eastAsia" w:ascii="仿宋" w:hAnsi="仿宋" w:eastAsia="仿宋" w:cs="仿宋"/>
          <w:b w:val="0"/>
          <w:bCs w:val="0"/>
          <w:kern w:val="0"/>
          <w:sz w:val="28"/>
          <w:szCs w:val="28"/>
        </w:rPr>
        <w:t>.</w:t>
      </w:r>
      <w:r>
        <w:rPr>
          <w:rFonts w:hint="eastAsia" w:ascii="仿宋" w:hAnsi="仿宋" w:eastAsia="仿宋" w:cs="仿宋"/>
          <w:b w:val="0"/>
          <w:bCs w:val="0"/>
          <w:sz w:val="28"/>
          <w:szCs w:val="28"/>
        </w:rPr>
        <w:t>服务期限为三年，采用1+1+1模式，合同一年一签</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b w:val="0"/>
          <w:bCs w:val="0"/>
          <w:sz w:val="28"/>
          <w:szCs w:val="28"/>
        </w:rPr>
      </w:pPr>
      <w:r>
        <w:rPr>
          <w:rStyle w:val="9"/>
          <w:rFonts w:hint="eastAsia" w:ascii="仿宋" w:hAnsi="仿宋" w:eastAsia="仿宋" w:cs="仿宋"/>
          <w:b w:val="0"/>
          <w:bCs w:val="0"/>
          <w:sz w:val="28"/>
          <w:szCs w:val="28"/>
          <w:lang w:val="en-US" w:eastAsia="zh-CN"/>
        </w:rPr>
        <w:t>5.</w:t>
      </w:r>
      <w:r>
        <w:rPr>
          <w:rStyle w:val="9"/>
          <w:rFonts w:hint="eastAsia" w:ascii="仿宋" w:hAnsi="仿宋" w:eastAsia="仿宋" w:cs="仿宋"/>
          <w:b w:val="0"/>
          <w:bCs w:val="0"/>
          <w:sz w:val="28"/>
          <w:szCs w:val="28"/>
        </w:rPr>
        <w:t>报价范围</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ind w:firstLine="560" w:firstLineChars="200"/>
        <w:textAlignment w:val="auto"/>
        <w:rPr>
          <w:rFonts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.1.1.本项目报价采用固定总价包干方式，该报价在合同期内保持不变。</w:t>
      </w:r>
    </w:p>
    <w:p>
      <w:pPr>
        <w:keepNext w:val="0"/>
        <w:keepLines w:val="0"/>
        <w:pageBreakBefore w:val="0"/>
        <w:kinsoku/>
        <w:wordWrap/>
        <w:overflowPunct/>
        <w:topLinePunct w:val="0"/>
        <w:autoSpaceDE/>
        <w:autoSpaceDN/>
        <w:bidi w:val="0"/>
        <w:adjustRightInd w:val="0"/>
        <w:snapToGrid w:val="0"/>
        <w:ind w:firstLine="560" w:firstLineChars="200"/>
        <w:textAlignment w:val="auto"/>
        <w:rPr>
          <w:rFonts w:ascii="仿宋" w:hAnsi="仿宋" w:eastAsia="仿宋" w:cs="仿宋"/>
          <w:b w:val="0"/>
          <w:bCs w:val="0"/>
          <w:color w:val="FF0000"/>
          <w:sz w:val="28"/>
          <w:szCs w:val="28"/>
        </w:rPr>
      </w:pPr>
      <w:r>
        <w:rPr>
          <w:rStyle w:val="9"/>
          <w:rFonts w:hint="eastAsia" w:ascii="仿宋" w:hAnsi="仿宋" w:eastAsia="仿宋" w:cs="仿宋"/>
          <w:b w:val="0"/>
          <w:bCs w:val="0"/>
          <w:sz w:val="28"/>
          <w:szCs w:val="28"/>
        </w:rPr>
        <w:t>★</w:t>
      </w:r>
      <w:r>
        <w:rPr>
          <w:rStyle w:val="9"/>
          <w:rFonts w:hint="eastAsia" w:ascii="仿宋" w:hAnsi="仿宋" w:eastAsia="仿宋" w:cs="仿宋"/>
          <w:b w:val="0"/>
          <w:bCs w:val="0"/>
          <w:sz w:val="28"/>
          <w:szCs w:val="28"/>
          <w:lang w:val="en-US" w:eastAsia="zh-CN"/>
        </w:rPr>
        <w:t>5</w:t>
      </w:r>
      <w:r>
        <w:rPr>
          <w:rStyle w:val="9"/>
          <w:rFonts w:hint="eastAsia" w:ascii="仿宋" w:hAnsi="仿宋" w:eastAsia="仿宋" w:cs="仿宋"/>
          <w:b w:val="0"/>
          <w:bCs w:val="0"/>
          <w:sz w:val="28"/>
          <w:szCs w:val="28"/>
        </w:rPr>
        <w:t>.1.2.</w:t>
      </w:r>
      <w:r>
        <w:rPr>
          <w:rStyle w:val="9"/>
          <w:rFonts w:hint="eastAsia" w:ascii="仿宋" w:hAnsi="仿宋" w:eastAsia="仿宋" w:cs="仿宋"/>
          <w:b w:val="0"/>
          <w:bCs w:val="0"/>
          <w:sz w:val="28"/>
          <w:szCs w:val="28"/>
          <w:lang w:eastAsia="zh-CN"/>
        </w:rPr>
        <w:t>投标人</w:t>
      </w:r>
      <w:r>
        <w:rPr>
          <w:rStyle w:val="9"/>
          <w:rFonts w:hint="eastAsia" w:ascii="仿宋" w:hAnsi="仿宋" w:eastAsia="仿宋" w:cs="仿宋"/>
          <w:b w:val="0"/>
          <w:bCs w:val="0"/>
          <w:sz w:val="28"/>
          <w:szCs w:val="28"/>
        </w:rPr>
        <w:t>应以本项目所涉及的有关项目的所有费用进行报价，包括但不限于：人员的工资、福利、五险【基本养老保险、失业保险、基本医疗保险、工伤保险、生育保险，</w:t>
      </w:r>
      <w:r>
        <w:rPr>
          <w:rStyle w:val="9"/>
          <w:rFonts w:hint="eastAsia" w:ascii="仿宋" w:hAnsi="仿宋" w:eastAsia="仿宋" w:cs="仿宋"/>
          <w:b w:val="0"/>
          <w:bCs w:val="0"/>
          <w:sz w:val="28"/>
          <w:szCs w:val="28"/>
          <w:lang w:eastAsia="zh-CN"/>
        </w:rPr>
        <w:t>投标人</w:t>
      </w:r>
      <w:r>
        <w:rPr>
          <w:rStyle w:val="9"/>
          <w:rFonts w:hint="eastAsia" w:ascii="仿宋" w:hAnsi="仿宋" w:eastAsia="仿宋" w:cs="仿宋"/>
          <w:b w:val="0"/>
          <w:bCs w:val="0"/>
          <w:sz w:val="28"/>
          <w:szCs w:val="28"/>
        </w:rPr>
        <w:t>必须按规定为员工缴纳五险，故</w:t>
      </w:r>
      <w:r>
        <w:rPr>
          <w:rStyle w:val="9"/>
          <w:rFonts w:hint="eastAsia" w:ascii="仿宋" w:hAnsi="仿宋" w:eastAsia="仿宋" w:cs="仿宋"/>
          <w:b w:val="0"/>
          <w:bCs w:val="0"/>
          <w:sz w:val="28"/>
          <w:szCs w:val="28"/>
          <w:lang w:eastAsia="zh-CN"/>
        </w:rPr>
        <w:t>投标人</w:t>
      </w:r>
      <w:r>
        <w:rPr>
          <w:rStyle w:val="9"/>
          <w:rFonts w:hint="eastAsia" w:ascii="仿宋" w:hAnsi="仿宋" w:eastAsia="仿宋" w:cs="仿宋"/>
          <w:b w:val="0"/>
          <w:bCs w:val="0"/>
          <w:sz w:val="28"/>
          <w:szCs w:val="28"/>
        </w:rPr>
        <w:t>报价中必须体现五险的费用，且不能低于福州市规定最低缴纳的标准。本次政府采购活动已经开展但尚未进入评审环节的，法律、行政法规对我省缴纳五险另有规定的，从其规定】、人身意外保险、企业应缴税费、招收培训费、利润、行政管理费、工作服装费、装备及劳保用品费、节假日、大型活动及突发事件期间等特殊时期加班费、税收等一切费用，本项目充分考虑到现行福州市经济社会发展水平及员工生活保障基本需求，</w:t>
      </w:r>
      <w:r>
        <w:rPr>
          <w:rStyle w:val="9"/>
          <w:rFonts w:hint="eastAsia" w:ascii="仿宋" w:hAnsi="仿宋" w:eastAsia="仿宋" w:cs="仿宋"/>
          <w:b w:val="0"/>
          <w:bCs w:val="0"/>
          <w:sz w:val="28"/>
          <w:szCs w:val="28"/>
          <w:lang w:eastAsia="zh-CN"/>
        </w:rPr>
        <w:t>投标人</w:t>
      </w:r>
      <w:r>
        <w:rPr>
          <w:rStyle w:val="9"/>
          <w:rFonts w:hint="eastAsia" w:ascii="仿宋" w:hAnsi="仿宋" w:eastAsia="仿宋" w:cs="仿宋"/>
          <w:b w:val="0"/>
          <w:bCs w:val="0"/>
          <w:sz w:val="28"/>
          <w:szCs w:val="28"/>
        </w:rPr>
        <w:t>报价中员工每人每月保安服务费不得低于当地最低工资标准。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lang w:eastAsia="zh-CN"/>
                      </w:rPr>
                      <w:t>—</w:t>
                    </w:r>
                  </w:p>
                </w:txbxContent>
              </v:textbox>
            </v:shape>
          </w:pict>
        </mc:Fallback>
      </mc:AlternateContent>
    </w:r>
  </w:p>
</w:ftr>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572940-B45E-45E5-91B1-2E6649EE93B6}">
  <ds:schemaRefs/>
</ds:datastoreItem>
</file>