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00107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福建中医药大学询价工作单</w:t>
      </w:r>
    </w:p>
    <w:p w14:paraId="4A0EA850">
      <w:pPr>
        <w:ind w:firstLine="600" w:firstLineChars="25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公司名称（盖章）：</w:t>
      </w:r>
    </w:p>
    <w:tbl>
      <w:tblPr>
        <w:tblStyle w:val="11"/>
        <w:tblW w:w="476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3210"/>
        <w:gridCol w:w="2129"/>
        <w:gridCol w:w="4304"/>
        <w:gridCol w:w="2972"/>
      </w:tblGrid>
      <w:tr w14:paraId="34D56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7AB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FDB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服务区域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075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单位</w:t>
            </w:r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9C5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含税综合包干单价（元/㎡）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F56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1CDC7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D0A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84B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新建学生宿舍楼全域开荒保洁（含室内单间及学生公共活动用房、值班室+所有公共区域）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B9C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㎡</w:t>
            </w:r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4B1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733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全包含税，据实结算</w:t>
            </w:r>
          </w:p>
        </w:tc>
      </w:tr>
      <w:tr w14:paraId="06D7F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45F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1FE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地下停车场全域开荒保洁（含车道、车位、设备间、附属区域）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191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㎡</w:t>
            </w:r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35C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969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全包含税，据实结算</w:t>
            </w:r>
          </w:p>
        </w:tc>
      </w:tr>
    </w:tbl>
    <w:p w14:paraId="706EF38F">
      <w:pPr>
        <w:rPr>
          <w:rFonts w:hint="eastAsia" w:ascii="仿宋" w:hAnsi="仿宋" w:eastAsia="仿宋"/>
          <w:szCs w:val="21"/>
        </w:rPr>
      </w:pPr>
    </w:p>
    <w:p w14:paraId="55C9859E"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联系人：                                    联系电话：</w:t>
      </w:r>
    </w:p>
    <w:p w14:paraId="601F6C02">
      <w:pPr>
        <w:rPr>
          <w:rFonts w:ascii="仿宋" w:hAnsi="仿宋" w:eastAsia="仿宋"/>
          <w:szCs w:val="21"/>
        </w:rPr>
      </w:pPr>
    </w:p>
    <w:p w14:paraId="4CB3EFB8">
      <w:pPr>
        <w:rPr>
          <w:rFonts w:hint="eastAsia" w:ascii="仿宋" w:hAnsi="仿宋" w:eastAsia="仿宋"/>
          <w:szCs w:val="21"/>
        </w:rPr>
      </w:pPr>
    </w:p>
    <w:p w14:paraId="6D9CAE41">
      <w:pPr>
        <w:rPr>
          <w:rFonts w:hint="eastAsia" w:ascii="仿宋" w:hAnsi="仿宋" w:eastAsia="仿宋"/>
          <w:szCs w:val="21"/>
        </w:rPr>
      </w:pPr>
    </w:p>
    <w:p w14:paraId="346E7F0D">
      <w:pPr>
        <w:rPr>
          <w:rFonts w:hint="eastAsia" w:ascii="仿宋" w:hAnsi="仿宋" w:eastAsia="仿宋"/>
          <w:sz w:val="21"/>
          <w:szCs w:val="21"/>
        </w:rPr>
      </w:pPr>
    </w:p>
    <w:p w14:paraId="0A32958B">
      <w:pPr>
        <w:pStyle w:val="24"/>
        <w:jc w:val="both"/>
        <w:rPr>
          <w:rFonts w:hint="eastAsia" w:ascii="仿宋" w:hAnsi="仿宋" w:eastAsia="仿宋" w:cs="宋体"/>
          <w:bCs/>
          <w:sz w:val="32"/>
          <w:szCs w:val="32"/>
          <w:lang w:eastAsia="zh-CN"/>
        </w:rPr>
      </w:pPr>
    </w:p>
    <w:p w14:paraId="1811562E">
      <w:pPr>
        <w:pStyle w:val="24"/>
        <w:jc w:val="both"/>
        <w:rPr>
          <w:rFonts w:hint="eastAsia" w:ascii="仿宋" w:hAnsi="仿宋" w:eastAsia="仿宋" w:cs="宋体"/>
          <w:bCs/>
          <w:sz w:val="32"/>
          <w:szCs w:val="32"/>
          <w:lang w:eastAsia="zh-CN"/>
        </w:rPr>
      </w:pPr>
    </w:p>
    <w:p w14:paraId="21D0D562">
      <w:pPr>
        <w:pStyle w:val="24"/>
        <w:jc w:val="both"/>
        <w:rPr>
          <w:rFonts w:hint="eastAsia" w:ascii="仿宋" w:hAnsi="仿宋" w:eastAsia="仿宋" w:cs="宋体"/>
          <w:bCs/>
          <w:sz w:val="32"/>
          <w:szCs w:val="32"/>
          <w:lang w:eastAsia="zh-CN"/>
        </w:rPr>
      </w:pPr>
    </w:p>
    <w:p w14:paraId="7FCF46BF">
      <w:pPr>
        <w:pStyle w:val="24"/>
        <w:jc w:val="both"/>
        <w:rPr>
          <w:rFonts w:hint="eastAsia" w:ascii="仿宋" w:hAnsi="仿宋" w:eastAsia="仿宋" w:cs="宋体"/>
          <w:bCs/>
          <w:sz w:val="32"/>
          <w:szCs w:val="32"/>
          <w:lang w:eastAsia="zh-CN"/>
        </w:rPr>
      </w:pPr>
    </w:p>
    <w:p w14:paraId="4DAF5652">
      <w:pPr>
        <w:pStyle w:val="24"/>
        <w:jc w:val="both"/>
        <w:rPr>
          <w:rFonts w:hint="default"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="宋体"/>
          <w:bCs/>
          <w:sz w:val="32"/>
          <w:szCs w:val="32"/>
          <w:lang w:eastAsia="zh-CN"/>
        </w:rPr>
        <w:t>附件：</w:t>
      </w:r>
    </w:p>
    <w:p w14:paraId="1A1B6A2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jc w:val="left"/>
        <w:textAlignment w:val="auto"/>
        <w:rPr>
          <w:rFonts w:ascii="仿宋" w:hAnsi="仿宋" w:eastAsia="仿宋"/>
          <w:b w:val="0"/>
          <w:bCs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一</w:t>
      </w:r>
      <w:r>
        <w:rPr>
          <w:rFonts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b w:val="0"/>
          <w:bCs/>
          <w:sz w:val="32"/>
          <w:szCs w:val="32"/>
        </w:rPr>
        <w:t>项目基本概况</w:t>
      </w:r>
    </w:p>
    <w:p w14:paraId="6362F43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  <w:lang w:val="en-US" w:eastAsia="zh-CN" w:bidi="ar"/>
        </w:rPr>
        <w:t>1.项目名称：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 w:bidi="ar"/>
        </w:rPr>
        <w:t>福建中医药大学新建13号学生宿舍楼</w:t>
      </w:r>
      <w:r>
        <w:rPr>
          <w:rFonts w:ascii="仿宋" w:hAnsi="仿宋" w:eastAsia="仿宋" w:cs="宋体"/>
          <w:kern w:val="0"/>
          <w:sz w:val="32"/>
          <w:szCs w:val="32"/>
          <w:lang w:val="en-US" w:eastAsia="zh-CN" w:bidi="ar"/>
        </w:rPr>
        <w:t>开荒保洁服务项目</w:t>
      </w:r>
    </w:p>
    <w:p w14:paraId="2AE0CB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  <w:lang w:val="en-US" w:eastAsia="zh-CN" w:bidi="ar"/>
        </w:rPr>
      </w:pPr>
      <w:r>
        <w:rPr>
          <w:rFonts w:ascii="仿宋" w:hAnsi="仿宋" w:eastAsia="仿宋" w:cs="宋体"/>
          <w:kern w:val="0"/>
          <w:sz w:val="32"/>
          <w:szCs w:val="32"/>
          <w:lang w:val="en-US" w:eastAsia="zh-CN" w:bidi="ar"/>
        </w:rPr>
        <w:t>2.项目地点：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 w:bidi="ar"/>
        </w:rPr>
        <w:t>福建中医药大学旗山校区</w:t>
      </w:r>
    </w:p>
    <w:p w14:paraId="0127A5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  <w:lang w:val="en-US" w:eastAsia="zh-CN" w:bidi="ar"/>
        </w:rPr>
        <w:t>3.服务性质：新建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 w:bidi="ar"/>
        </w:rPr>
        <w:t>13号学生宿舍楼（A楼、B楼）</w:t>
      </w:r>
      <w:r>
        <w:rPr>
          <w:rFonts w:ascii="仿宋" w:hAnsi="仿宋" w:eastAsia="仿宋" w:cs="宋体"/>
          <w:kern w:val="0"/>
          <w:sz w:val="32"/>
          <w:szCs w:val="32"/>
          <w:lang w:val="en-US" w:eastAsia="zh-CN" w:bidi="ar"/>
        </w:rPr>
        <w:t>工程竣工后整体开荒保洁（深度精细开荒，非日常保洁）</w:t>
      </w:r>
    </w:p>
    <w:p w14:paraId="61B63D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 w:bidi="ar"/>
        </w:rPr>
        <w:t>4</w:t>
      </w:r>
      <w:r>
        <w:rPr>
          <w:rFonts w:ascii="仿宋" w:hAnsi="仿宋" w:eastAsia="仿宋" w:cs="宋体"/>
          <w:kern w:val="0"/>
          <w:sz w:val="32"/>
          <w:szCs w:val="32"/>
          <w:lang w:val="en-US" w:eastAsia="zh-CN" w:bidi="ar"/>
        </w:rPr>
        <w:t>.工期要求：整体开荒保洁工期≤7个日历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 w:bidi="ar"/>
        </w:rPr>
        <w:t>日</w:t>
      </w:r>
      <w:r>
        <w:rPr>
          <w:rFonts w:ascii="仿宋" w:hAnsi="仿宋" w:eastAsia="仿宋" w:cs="宋体"/>
          <w:kern w:val="0"/>
          <w:sz w:val="32"/>
          <w:szCs w:val="32"/>
          <w:lang w:val="en-US" w:eastAsia="zh-CN" w:bidi="ar"/>
        </w:rPr>
        <w:t>，需配合学校交付验收节点，完工后一次性验收合格。</w:t>
      </w:r>
    </w:p>
    <w:p w14:paraId="29F095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jc w:val="left"/>
        <w:textAlignment w:val="auto"/>
        <w:rPr>
          <w:rFonts w:ascii="仿宋" w:hAnsi="仿宋" w:eastAsia="仿宋" w:cs="宋体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 w:bidi="ar"/>
        </w:rPr>
        <w:t>5</w:t>
      </w:r>
      <w:r>
        <w:rPr>
          <w:rFonts w:ascii="仿宋" w:hAnsi="仿宋" w:eastAsia="仿宋" w:cs="宋体"/>
          <w:kern w:val="0"/>
          <w:sz w:val="32"/>
          <w:szCs w:val="32"/>
          <w:lang w:val="en-US" w:eastAsia="zh-CN" w:bidi="ar"/>
        </w:rPr>
        <w:t>.质量要求：符合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 w:bidi="ar"/>
        </w:rPr>
        <w:t>学生宿舍</w:t>
      </w:r>
      <w:r>
        <w:rPr>
          <w:rFonts w:ascii="仿宋" w:hAnsi="仿宋" w:eastAsia="仿宋" w:cs="宋体"/>
          <w:kern w:val="0"/>
          <w:sz w:val="32"/>
          <w:szCs w:val="32"/>
          <w:lang w:val="en-US" w:eastAsia="zh-CN" w:bidi="ar"/>
        </w:rPr>
        <w:t>交付标准、停车场竣工验收标准，达到无建筑垃圾、无施工污渍、无积灰堵塞、设施干净完好，满足师生入住及场地启用条件。</w:t>
      </w:r>
    </w:p>
    <w:p w14:paraId="110018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 w:bidi="ar"/>
        </w:rPr>
        <w:t>6.</w:t>
      </w:r>
      <w:r>
        <w:rPr>
          <w:rFonts w:ascii="仿宋" w:hAnsi="仿宋" w:eastAsia="仿宋" w:cs="宋体"/>
          <w:kern w:val="0"/>
          <w:sz w:val="32"/>
          <w:szCs w:val="32"/>
          <w:lang w:val="en-US" w:eastAsia="zh-CN" w:bidi="ar"/>
        </w:rPr>
        <w:t>项目总建筑面积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 w:bidi="ar"/>
        </w:rPr>
        <w:t>28646.18</w:t>
      </w:r>
      <w:r>
        <w:rPr>
          <w:rFonts w:ascii="仿宋" w:hAnsi="仿宋" w:eastAsia="仿宋" w:cs="宋体"/>
          <w:kern w:val="0"/>
          <w:sz w:val="32"/>
          <w:szCs w:val="32"/>
          <w:lang w:val="en-US" w:eastAsia="zh-CN" w:bidi="ar"/>
        </w:rPr>
        <w:t>㎡，地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 w:bidi="ar"/>
        </w:rPr>
        <w:t>上</w:t>
      </w:r>
      <w:r>
        <w:rPr>
          <w:rFonts w:ascii="仿宋" w:hAnsi="仿宋" w:eastAsia="仿宋" w:cs="宋体"/>
          <w:kern w:val="0"/>
          <w:sz w:val="32"/>
          <w:szCs w:val="32"/>
          <w:lang w:val="en-US" w:eastAsia="zh-CN" w:bidi="ar"/>
        </w:rPr>
        <w:t>建筑面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 w:bidi="ar"/>
        </w:rPr>
        <w:t>积26262.53</w:t>
      </w:r>
      <w:r>
        <w:rPr>
          <w:rFonts w:ascii="仿宋" w:hAnsi="仿宋" w:eastAsia="仿宋" w:cs="宋体"/>
          <w:kern w:val="0"/>
          <w:sz w:val="32"/>
          <w:szCs w:val="32"/>
          <w:lang w:val="en-US" w:eastAsia="zh-CN" w:bidi="ar"/>
        </w:rPr>
        <w:t>㎡，地下建筑面积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 w:bidi="ar"/>
        </w:rPr>
        <w:t>2383.65</w:t>
      </w:r>
      <w:r>
        <w:rPr>
          <w:rFonts w:ascii="仿宋" w:hAnsi="仿宋" w:eastAsia="仿宋" w:cs="宋体"/>
          <w:kern w:val="0"/>
          <w:sz w:val="32"/>
          <w:szCs w:val="32"/>
          <w:lang w:val="en-US" w:eastAsia="zh-CN" w:bidi="ar"/>
        </w:rPr>
        <w:t>㎡（最终结算面积以竣工实测面积为准）。</w:t>
      </w:r>
    </w:p>
    <w:p w14:paraId="2A5B4EB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jc w:val="left"/>
        <w:textAlignment w:val="auto"/>
        <w:rPr>
          <w:rFonts w:hint="eastAsia" w:ascii="仿宋" w:hAnsi="仿宋" w:eastAsia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b w:val="0"/>
          <w:bCs/>
          <w:sz w:val="32"/>
          <w:szCs w:val="32"/>
          <w:lang w:eastAsia="zh-CN"/>
        </w:rPr>
        <w:t>二、</w:t>
      </w:r>
      <w:r>
        <w:rPr>
          <w:rFonts w:ascii="仿宋" w:hAnsi="仿宋" w:eastAsia="仿宋"/>
          <w:b w:val="0"/>
          <w:bCs/>
          <w:sz w:val="32"/>
          <w:szCs w:val="32"/>
        </w:rPr>
        <w:t>详细开荒保洁服务范围及技术标</w:t>
      </w:r>
      <w:r>
        <w:rPr>
          <w:rFonts w:hint="eastAsia" w:ascii="仿宋" w:hAnsi="仿宋" w:eastAsia="仿宋"/>
          <w:b w:val="0"/>
          <w:bCs/>
          <w:sz w:val="32"/>
          <w:szCs w:val="32"/>
          <w:lang w:eastAsia="zh-CN"/>
        </w:rPr>
        <w:t>准</w:t>
      </w:r>
    </w:p>
    <w:p w14:paraId="70755144">
      <w:pPr>
        <w:spacing w:before="120" w:after="120" w:line="288" w:lineRule="auto"/>
        <w:ind w:left="0" w:firstLine="440" w:firstLineChars="200"/>
        <w:jc w:val="left"/>
        <w:rPr>
          <w:rFonts w:ascii="仿宋" w:hAnsi="仿宋" w:eastAsia="仿宋"/>
        </w:rPr>
      </w:pPr>
      <w:r>
        <w:rPr>
          <w:rFonts w:ascii="仿宋" w:hAnsi="仿宋" w:eastAsia="仿宋" w:cs="Arial"/>
          <w:sz w:val="22"/>
        </w:rPr>
        <w:t>本章节为报价核心依据，报价单位需充分熟知各区域清洁范围及施工标准，所有单价均为含税综合包干单价，包含人工、耗材、设备、垃圾清运、成品保护、验收整改等全部费用，无任何隐形增项费用。</w:t>
      </w:r>
    </w:p>
    <w:tbl>
      <w:tblPr>
        <w:tblStyle w:val="11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34"/>
        <w:gridCol w:w="1623"/>
        <w:gridCol w:w="4791"/>
        <w:gridCol w:w="4454"/>
        <w:gridCol w:w="1023"/>
        <w:gridCol w:w="1491"/>
      </w:tblGrid>
      <w:tr w14:paraId="506040F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468ECA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序号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2D23E0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服务板块</w:t>
            </w:r>
          </w:p>
        </w:tc>
        <w:tc>
          <w:tcPr>
            <w:tcW w:w="4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D6AA7C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详细清洁范围</w:t>
            </w:r>
          </w:p>
        </w:tc>
        <w:tc>
          <w:tcPr>
            <w:tcW w:w="4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5F49C5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施工验收技术标准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663961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计价单位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55DE03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备注</w:t>
            </w:r>
          </w:p>
        </w:tc>
      </w:tr>
      <w:tr w14:paraId="7250A97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A6C11D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554704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学生宿舍楼全域开荒保洁（室内寝室区域</w:t>
            </w:r>
            <w:r>
              <w:rPr>
                <w:rFonts w:hint="eastAsia" w:ascii="仿宋" w:hAnsi="仿宋" w:eastAsia="仿宋" w:cs="Arial"/>
                <w:b w:val="0"/>
                <w:bCs w:val="0"/>
                <w:sz w:val="21"/>
                <w:szCs w:val="21"/>
              </w:rPr>
              <w:t>及学生公共活动用房、值班室</w:t>
            </w: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）</w:t>
            </w:r>
          </w:p>
          <w:p w14:paraId="0E3C0D22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EADD66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包含所有学生寝室</w:t>
            </w:r>
            <w:r>
              <w:rPr>
                <w:rFonts w:hint="eastAsia" w:ascii="仿宋" w:hAnsi="仿宋" w:eastAsia="仿宋" w:cs="Arial"/>
                <w:b w:val="0"/>
                <w:bCs w:val="0"/>
                <w:sz w:val="21"/>
                <w:szCs w:val="21"/>
              </w:rPr>
              <w:t>及学生公共活动用房、值班室</w:t>
            </w: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室内地面、墙面、顶角线、踢脚线、室内门窗、玻璃、窗台窗槽、上床下桌整套柜体、衣柜、书架、床架、金属护栏、抽屉及柜体缝隙、空调外壳、室内开关插座、配电箱面板、阳台地面、阳台栏杆、阳台地漏排水系统；含寝室独立卫浴（马桶、洗手台、镜面、淋浴隔断、墙地砖）所有区域。</w:t>
            </w:r>
          </w:p>
        </w:tc>
        <w:tc>
          <w:tcPr>
            <w:tcW w:w="4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F350C1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严格自上而下分层清洁除尘，彻底清除墙面、柜体、地面残留乳胶漆飞溅、水泥结块、玻璃胶、泡沫胶、贴纸残胶、砂浆污渍；柜体内外无粉尘、木屑、建筑垃圾；玻璃双面擦拭干净，通透无水痕、胶点、污渍；所有地漏、排水孔全面疏通、无堵塞；五金件擦拭抛光，无锈迹、水印、发黑氧化；墙面、家具饰面无划痕、无明显污渍，不破坏原有装修面层。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9C3314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㎡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41B2A5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按</w:t>
            </w:r>
            <w:r>
              <w:rPr>
                <w:rFonts w:hint="eastAsia" w:ascii="仿宋" w:hAnsi="仿宋" w:eastAsia="仿宋" w:cs="Arial"/>
                <w:b w:val="0"/>
                <w:bCs w:val="0"/>
                <w:sz w:val="21"/>
                <w:szCs w:val="21"/>
                <w:lang w:eastAsia="zh-CN"/>
              </w:rPr>
              <w:t>地上建筑面积结算</w:t>
            </w: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，包含所有寝室</w:t>
            </w:r>
            <w:r>
              <w:rPr>
                <w:rFonts w:hint="eastAsia" w:ascii="仿宋" w:hAnsi="仿宋" w:eastAsia="仿宋" w:cs="Arial"/>
                <w:b w:val="0"/>
                <w:bCs w:val="0"/>
                <w:sz w:val="21"/>
                <w:szCs w:val="21"/>
              </w:rPr>
              <w:t>及学生公共活动用房、值班室</w:t>
            </w: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全套精细开荒</w:t>
            </w:r>
          </w:p>
        </w:tc>
      </w:tr>
      <w:tr w14:paraId="33FD848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D2B6D6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B2C2AC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学生宿舍楼全域开荒保洁（公共区域）</w:t>
            </w:r>
          </w:p>
        </w:tc>
        <w:tc>
          <w:tcPr>
            <w:tcW w:w="4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EFB2A9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涵盖宿舍楼各楼层走廊、通行通道、楼梯踏步及立面、楼梯扶手、栏杆、消防通道、安全出口、公共卫生间、公共洗漱区、开水间、垃圾收纳间、楼栋门厅大厅、电梯厅、电梯轿厢、屋面、设备夹层、通风口、吊顶、照明灯具、烟感喷淋、消防栓、应急标识、强弱电箱、管道桥架及所有公共附属设施。</w:t>
            </w:r>
          </w:p>
        </w:tc>
        <w:tc>
          <w:tcPr>
            <w:tcW w:w="4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CE128A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彻底清运所有公共区域建筑垃圾、包装废料、砂石残渣，无堆积残留；墙面、地面、各类设施无施工残留污渍、浮灰；不锈钢构件抛光养护，无发黑、锈迹、水印；消防设施、应急标识干净清晰，无积灰遮挡、无污染；屋面无杂物堆积，落水管、排水口畅通无堵塞；公共卫生间无污垢、无积水、下水通畅。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882C18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㎡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E864CB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并入宿舍楼整体面积计价，无单独增项收费</w:t>
            </w:r>
          </w:p>
        </w:tc>
      </w:tr>
      <w:tr w14:paraId="1070DAC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94EEE4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3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2AC1C0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地下停车场开荒保洁（主体通行停车区域）</w:t>
            </w:r>
          </w:p>
        </w:tc>
        <w:tc>
          <w:tcPr>
            <w:tcW w:w="4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17D2C4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包含地下车库所有行车道、停车位、车库坡道、出入口、人行通道、消防通道、排水沟、集水井、地面地漏、车库墙面、立柱、吊顶、通风设备、排烟风口、照明灯具、消防管道、桥架、挡车器、车位标识、反光标牌等主体区域。</w:t>
            </w:r>
          </w:p>
        </w:tc>
        <w:tc>
          <w:tcPr>
            <w:tcW w:w="4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AFACB5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彻底清除地坪水泥浮浆、泥浆污渍、落地灰尘、涂料斑点、施工杂物及建筑垃圾；全面清理排水沟、集水井内部泥沙淤积，疏通整套排水系统无堵塞；墙面、立柱除尘除污，管道、桥架全面清灰无积尘；地面整体除尘、精细化拖洗收边，场地无积水、无泥沙残留，地坪漆面洁净完好。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2EC023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㎡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67474E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按地下建筑面积结算，含车库所有主体区域开荒</w:t>
            </w:r>
          </w:p>
          <w:p w14:paraId="61F67F6E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</w:p>
        </w:tc>
      </w:tr>
      <w:tr w14:paraId="61D8E9A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31CFAC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CC4595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地下停车场开荒保洁（设备附属区域）</w:t>
            </w:r>
          </w:p>
        </w:tc>
        <w:tc>
          <w:tcPr>
            <w:tcW w:w="4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80A29A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包含地下车库人防设备区域、配电设备间、泵房、风机房、各类管井、附属通行通道等所有配套设备用房区域。</w:t>
            </w:r>
          </w:p>
        </w:tc>
        <w:tc>
          <w:tcPr>
            <w:tcW w:w="4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DF4FB6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全面清理各类机电设备表面粉尘、施工残留杂物；彻底清扫管井、设备间内积灰、建筑垃圾、杂物；设备间地面、墙面清洁干净，无堆积杂物、无积水、无油污；全程做好成品保护，严禁划伤、腐蚀机电设备及装饰饰面，设备区域整洁达标、满足验收启用条件。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1BF904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㎡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E53BC1">
            <w:pPr>
              <w:spacing w:before="120" w:after="120" w:line="288" w:lineRule="auto"/>
              <w:ind w:left="0"/>
              <w:jc w:val="center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ascii="仿宋" w:hAnsi="仿宋" w:eastAsia="仿宋" w:cs="Arial"/>
                <w:b w:val="0"/>
                <w:bCs w:val="0"/>
                <w:sz w:val="21"/>
                <w:szCs w:val="21"/>
              </w:rPr>
              <w:t>并入地下车库整体面积计价，包含所有配套设备间</w:t>
            </w:r>
          </w:p>
        </w:tc>
      </w:tr>
    </w:tbl>
    <w:p w14:paraId="2B047F01">
      <w:pPr>
        <w:spacing w:before="120" w:after="120" w:line="288" w:lineRule="auto"/>
        <w:ind w:left="0" w:firstLine="440" w:firstLineChars="200"/>
        <w:jc w:val="left"/>
        <w:rPr>
          <w:rFonts w:ascii="仿宋" w:hAnsi="仿宋" w:eastAsia="仿宋"/>
        </w:rPr>
      </w:pPr>
      <w:r>
        <w:rPr>
          <w:rFonts w:ascii="仿宋" w:hAnsi="仿宋" w:eastAsia="仿宋" w:cs="Arial"/>
          <w:b/>
          <w:sz w:val="22"/>
        </w:rPr>
        <w:t>整体通用施工及验收要求：</w:t>
      </w:r>
      <w:r>
        <w:rPr>
          <w:rFonts w:ascii="仿宋" w:hAnsi="仿宋" w:eastAsia="仿宋" w:cs="Arial"/>
          <w:sz w:val="22"/>
        </w:rPr>
        <w:t>所有区域严格遵循精细化开荒标准，全程做好成品保护，所有施工死角、疑难污渍、二次精细收尾、验收整改工作均包含在综合单价内，施工全过程无任何签证及额外增项费用，完工后一次性验收合格。</w:t>
      </w:r>
    </w:p>
    <w:p w14:paraId="0B92882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jc w:val="left"/>
        <w:textAlignment w:val="auto"/>
        <w:rPr>
          <w:rFonts w:hint="eastAsia" w:ascii="仿宋" w:hAnsi="仿宋" w:eastAsia="仿宋" w:cs="黑体"/>
          <w:b w:val="0"/>
          <w:bCs/>
          <w:sz w:val="32"/>
          <w:szCs w:val="32"/>
        </w:rPr>
      </w:pPr>
      <w:r>
        <w:rPr>
          <w:rFonts w:hint="eastAsia" w:ascii="仿宋" w:hAnsi="仿宋" w:eastAsia="仿宋" w:cs="黑体"/>
          <w:b w:val="0"/>
          <w:bCs/>
          <w:sz w:val="32"/>
          <w:szCs w:val="32"/>
          <w:lang w:eastAsia="zh-CN"/>
        </w:rPr>
        <w:t>三、</w:t>
      </w:r>
      <w:r>
        <w:rPr>
          <w:rFonts w:hint="eastAsia" w:ascii="仿宋" w:hAnsi="仿宋" w:eastAsia="仿宋" w:cs="黑体"/>
          <w:b w:val="0"/>
          <w:bCs/>
          <w:sz w:val="32"/>
          <w:szCs w:val="32"/>
        </w:rPr>
        <w:t>工期、服务及验收要求</w:t>
      </w:r>
    </w:p>
    <w:p w14:paraId="7A6289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  <w:lang w:val="en-US" w:eastAsia="zh-CN" w:bidi="ar"/>
        </w:rPr>
        <w:t>1.工期：接到进场通知后7个日历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 w:bidi="ar"/>
        </w:rPr>
        <w:t>日</w:t>
      </w:r>
      <w:r>
        <w:rPr>
          <w:rFonts w:ascii="仿宋" w:hAnsi="仿宋" w:eastAsia="仿宋" w:cs="宋体"/>
          <w:kern w:val="0"/>
          <w:sz w:val="32"/>
          <w:szCs w:val="32"/>
          <w:lang w:val="en-US" w:eastAsia="zh-CN" w:bidi="ar"/>
        </w:rPr>
        <w:t>内完成全部开荒保洁工作，提交竣工验收申请。</w:t>
      </w:r>
    </w:p>
    <w:p w14:paraId="63FB077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  <w:lang w:val="en-US" w:eastAsia="zh-CN" w:bidi="ar"/>
        </w:rPr>
        <w:t>2.现场管理：施工人员统一着装、文明施工，严禁损坏校园设施、装修饰面，严禁高空抛物、违规排污。</w:t>
      </w:r>
    </w:p>
    <w:p w14:paraId="47BA26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  <w:lang w:val="en-US" w:eastAsia="zh-CN" w:bidi="ar"/>
        </w:rPr>
        <w:t>3.成品保护：对宿舍家具、门窗、玻璃、漆面、地库地坪漆、机电设备全程保护，因施工造成损坏的，由服务商全额赔偿。</w:t>
      </w:r>
    </w:p>
    <w:p w14:paraId="2412020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  <w:lang w:val="en-US" w:eastAsia="zh-CN" w:bidi="ar"/>
        </w:rPr>
        <w:t>4.验收流程：整体完工→服务商自检→提交验收报告→校方及监理联合验收→整改复核→验收合格归档。</w:t>
      </w:r>
    </w:p>
    <w:p w14:paraId="1CDC7BC5">
      <w:pPr>
        <w:widowControl/>
        <w:jc w:val="left"/>
        <w:rPr>
          <w:rFonts w:hint="eastAsia" w:ascii="仿宋" w:hAnsi="仿宋" w:eastAsia="仿宋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b w:val="0"/>
          <w:bCs w:val="0"/>
          <w:sz w:val="32"/>
          <w:szCs w:val="32"/>
          <w:lang w:eastAsia="zh-CN"/>
        </w:rPr>
        <w:t>四、其他事项</w:t>
      </w:r>
    </w:p>
    <w:p w14:paraId="3DA015FC">
      <w:pPr>
        <w:widowControl/>
        <w:ind w:firstLine="640" w:firstLineChars="200"/>
        <w:jc w:val="left"/>
        <w:rPr>
          <w:rFonts w:hint="eastAsia" w:ascii="宋体" w:hAnsi="宋体" w:eastAsia="仿宋" w:cs="宋体"/>
          <w:b w:val="0"/>
          <w:bCs w:val="0"/>
          <w:sz w:val="32"/>
          <w:szCs w:val="32"/>
          <w:lang w:eastAsia="zh-CN"/>
        </w:rPr>
        <w:sectPr>
          <w:pgSz w:w="16838" w:h="11906" w:orient="landscape"/>
          <w:pgMar w:top="1531" w:right="1418" w:bottom="1531" w:left="1418" w:header="851" w:footer="992" w:gutter="0"/>
          <w:cols w:space="425" w:num="1"/>
          <w:docGrid w:type="linesAndChars" w:linePitch="312" w:charSpace="0"/>
        </w:sectPr>
      </w:pPr>
      <w:r>
        <w:rPr>
          <w:rFonts w:hint="eastAsia" w:ascii="宋体" w:hAnsi="宋体" w:eastAsia="仿宋" w:cs="宋体"/>
          <w:sz w:val="32"/>
          <w:szCs w:val="32"/>
        </w:rPr>
        <w:t>询价会议召开规则：按询价截止时间实际收到的有效报价单位家数组织询价会议，有效报价单位不少于 2 家即可开展</w:t>
      </w:r>
      <w:bookmarkStart w:id="0" w:name="_GoBack"/>
      <w:bookmarkEnd w:id="0"/>
      <w:r>
        <w:rPr>
          <w:rFonts w:hint="eastAsia" w:ascii="宋体" w:hAnsi="宋体" w:eastAsia="仿宋" w:cs="宋体"/>
          <w:sz w:val="32"/>
          <w:szCs w:val="32"/>
        </w:rPr>
        <w:t>询价工作。</w:t>
      </w:r>
    </w:p>
    <w:p w14:paraId="34E4980B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宋体"/>
          <w:kern w:val="0"/>
          <w:sz w:val="32"/>
          <w:szCs w:val="32"/>
          <w:lang w:val="en-US" w:eastAsia="zh-CN" w:bidi="ar"/>
        </w:rPr>
      </w:pPr>
    </w:p>
    <w:sectPr>
      <w:footerReference r:id="rId5" w:type="default"/>
      <w:pgSz w:w="11906" w:h="16838"/>
      <w:pgMar w:top="1418" w:right="1531" w:bottom="1418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22994">
    <w:pPr>
      <w:pStyle w:val="7"/>
    </w:pPr>
  </w:p>
  <w:p w14:paraId="3FDDB7AE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NiMmJjMGUyMDNhMGI0MjllZTc4OTE3ODRjOTBjMWQifQ=="/>
  </w:docVars>
  <w:rsids>
    <w:rsidRoot w:val="3E47749C"/>
    <w:rsid w:val="0010089F"/>
    <w:rsid w:val="00110312"/>
    <w:rsid w:val="00130E89"/>
    <w:rsid w:val="001338F3"/>
    <w:rsid w:val="00156362"/>
    <w:rsid w:val="001778E9"/>
    <w:rsid w:val="00187E96"/>
    <w:rsid w:val="001A6473"/>
    <w:rsid w:val="001E6B37"/>
    <w:rsid w:val="001F01A1"/>
    <w:rsid w:val="002317E3"/>
    <w:rsid w:val="00260AD8"/>
    <w:rsid w:val="002829AB"/>
    <w:rsid w:val="002864CF"/>
    <w:rsid w:val="002A7136"/>
    <w:rsid w:val="002B7881"/>
    <w:rsid w:val="002D4181"/>
    <w:rsid w:val="00316B71"/>
    <w:rsid w:val="00393722"/>
    <w:rsid w:val="003A5BCA"/>
    <w:rsid w:val="003C502E"/>
    <w:rsid w:val="003E1EE6"/>
    <w:rsid w:val="003E6408"/>
    <w:rsid w:val="003F35E6"/>
    <w:rsid w:val="00406A55"/>
    <w:rsid w:val="00431260"/>
    <w:rsid w:val="0047447C"/>
    <w:rsid w:val="00483AAA"/>
    <w:rsid w:val="004F17AE"/>
    <w:rsid w:val="004F2FB9"/>
    <w:rsid w:val="005147AA"/>
    <w:rsid w:val="005A5FC5"/>
    <w:rsid w:val="00676BA6"/>
    <w:rsid w:val="006C68BA"/>
    <w:rsid w:val="006D750B"/>
    <w:rsid w:val="0071046C"/>
    <w:rsid w:val="007660CA"/>
    <w:rsid w:val="007842FD"/>
    <w:rsid w:val="00784368"/>
    <w:rsid w:val="007A56A0"/>
    <w:rsid w:val="00822CC9"/>
    <w:rsid w:val="00894875"/>
    <w:rsid w:val="008D1F28"/>
    <w:rsid w:val="008D2500"/>
    <w:rsid w:val="008F09DA"/>
    <w:rsid w:val="00933977"/>
    <w:rsid w:val="00942502"/>
    <w:rsid w:val="00954290"/>
    <w:rsid w:val="00986F7A"/>
    <w:rsid w:val="009B0D0A"/>
    <w:rsid w:val="009C4DB1"/>
    <w:rsid w:val="009F19A2"/>
    <w:rsid w:val="00A90BD4"/>
    <w:rsid w:val="00AB16A7"/>
    <w:rsid w:val="00AF7942"/>
    <w:rsid w:val="00B147A0"/>
    <w:rsid w:val="00B474F4"/>
    <w:rsid w:val="00B71A88"/>
    <w:rsid w:val="00B87956"/>
    <w:rsid w:val="00BA6EDF"/>
    <w:rsid w:val="00BB60B8"/>
    <w:rsid w:val="00BC00E7"/>
    <w:rsid w:val="00BF4327"/>
    <w:rsid w:val="00BF4687"/>
    <w:rsid w:val="00BF6F63"/>
    <w:rsid w:val="00C00084"/>
    <w:rsid w:val="00C03F14"/>
    <w:rsid w:val="00C12285"/>
    <w:rsid w:val="00CA34BF"/>
    <w:rsid w:val="00CB5101"/>
    <w:rsid w:val="00CC6058"/>
    <w:rsid w:val="00D16433"/>
    <w:rsid w:val="00DA36E2"/>
    <w:rsid w:val="00DB6706"/>
    <w:rsid w:val="00DD3E83"/>
    <w:rsid w:val="00DF6892"/>
    <w:rsid w:val="00E34CB5"/>
    <w:rsid w:val="00E5128E"/>
    <w:rsid w:val="00E57059"/>
    <w:rsid w:val="00EC7AEB"/>
    <w:rsid w:val="00EF3958"/>
    <w:rsid w:val="00EF7B2D"/>
    <w:rsid w:val="00F16BE9"/>
    <w:rsid w:val="00F25CD9"/>
    <w:rsid w:val="00F7578C"/>
    <w:rsid w:val="00F77A34"/>
    <w:rsid w:val="00FF019E"/>
    <w:rsid w:val="08767256"/>
    <w:rsid w:val="0B12663B"/>
    <w:rsid w:val="0F8F3068"/>
    <w:rsid w:val="1A0414D0"/>
    <w:rsid w:val="1BA11CE5"/>
    <w:rsid w:val="2282495B"/>
    <w:rsid w:val="25C805EC"/>
    <w:rsid w:val="267442D0"/>
    <w:rsid w:val="30B25935"/>
    <w:rsid w:val="358E0AC9"/>
    <w:rsid w:val="3E47749C"/>
    <w:rsid w:val="453D3A02"/>
    <w:rsid w:val="477F61D9"/>
    <w:rsid w:val="47837988"/>
    <w:rsid w:val="4AAD01EC"/>
    <w:rsid w:val="4EE4720A"/>
    <w:rsid w:val="51900603"/>
    <w:rsid w:val="54CF04B5"/>
    <w:rsid w:val="61BF7DEE"/>
    <w:rsid w:val="667E5B82"/>
    <w:rsid w:val="7D1C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before="340" w:after="330" w:line="576" w:lineRule="auto"/>
      <w:jc w:val="left"/>
      <w:outlineLvl w:val="0"/>
    </w:pPr>
    <w:rPr>
      <w:rFonts w:ascii="Times New Roman" w:hAnsi="Times New Roman" w:eastAsia="Times New Roman" w:cs="Times New Roman"/>
      <w:b/>
      <w:color w:val="000000"/>
      <w:kern w:val="44"/>
      <w:sz w:val="44"/>
      <w:lang w:eastAsia="en-US" w:bidi="en-US"/>
    </w:rPr>
  </w:style>
  <w:style w:type="paragraph" w:styleId="3">
    <w:name w:val="heading 2"/>
    <w:basedOn w:val="1"/>
    <w:next w:val="1"/>
    <w:link w:val="21"/>
    <w:unhideWhenUsed/>
    <w:qFormat/>
    <w:uiPriority w:val="0"/>
    <w:pPr>
      <w:keepNext/>
      <w:keepLines/>
      <w:spacing w:before="260" w:after="260" w:line="413" w:lineRule="auto"/>
      <w:jc w:val="left"/>
      <w:outlineLvl w:val="1"/>
    </w:pPr>
    <w:rPr>
      <w:rFonts w:ascii="Arial" w:hAnsi="Arial" w:eastAsia="黑体" w:cs="Times New Roman"/>
      <w:b/>
      <w:color w:val="000000"/>
      <w:kern w:val="0"/>
      <w:sz w:val="32"/>
      <w:lang w:eastAsia="en-US" w:bidi="en-US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eastAsia="en-US" w:bidi="en-US"/>
    </w:rPr>
  </w:style>
  <w:style w:type="paragraph" w:styleId="6">
    <w:name w:val="Body Text"/>
    <w:basedOn w:val="1"/>
    <w:link w:val="22"/>
    <w:unhideWhenUsed/>
    <w:qFormat/>
    <w:uiPriority w:val="99"/>
    <w:pPr>
      <w:spacing w:after="120"/>
      <w:jc w:val="left"/>
    </w:pPr>
    <w:rPr>
      <w:rFonts w:ascii="Times New Roman" w:hAnsi="Times New Roman" w:eastAsia="Times New Roman" w:cs="Times New Roman"/>
      <w:color w:val="000000"/>
      <w:kern w:val="0"/>
      <w:sz w:val="24"/>
      <w:lang w:eastAsia="en-US" w:bidi="en-US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0"/>
    <w:pPr>
      <w:jc w:val="left"/>
    </w:pPr>
    <w:rPr>
      <w:rFonts w:ascii="Times New Roman" w:hAnsi="Times New Roman" w:eastAsia="Times New Roman" w:cs="Times New Roman"/>
      <w:color w:val="000000"/>
      <w:kern w:val="0"/>
      <w:sz w:val="24"/>
      <w:lang w:eastAsia="en-US" w:bidi="en-US"/>
    </w:rPr>
  </w:style>
  <w:style w:type="paragraph" w:styleId="10">
    <w:name w:val="toc 2"/>
    <w:basedOn w:val="1"/>
    <w:next w:val="1"/>
    <w:qFormat/>
    <w:uiPriority w:val="0"/>
    <w:pPr>
      <w:ind w:left="420" w:leftChars="200"/>
      <w:jc w:val="left"/>
    </w:pPr>
    <w:rPr>
      <w:rFonts w:ascii="Times New Roman" w:hAnsi="Times New Roman" w:eastAsia="Times New Roman" w:cs="Times New Roman"/>
      <w:color w:val="000000"/>
      <w:kern w:val="0"/>
      <w:sz w:val="24"/>
      <w:lang w:eastAsia="en-US" w:bidi="en-US"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qFormat/>
    <w:uiPriority w:val="0"/>
    <w:rPr>
      <w:color w:val="0000FF"/>
      <w:u w:val="single"/>
    </w:rPr>
  </w:style>
  <w:style w:type="character" w:customStyle="1" w:styleId="16">
    <w:name w:val="页眉 字符"/>
    <w:basedOn w:val="13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13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标题 1 字符"/>
    <w:basedOn w:val="13"/>
    <w:link w:val="2"/>
    <w:qFormat/>
    <w:uiPriority w:val="0"/>
    <w:rPr>
      <w:rFonts w:eastAsia="Times New Roman"/>
      <w:b/>
      <w:color w:val="000000"/>
      <w:kern w:val="44"/>
      <w:sz w:val="44"/>
      <w:szCs w:val="24"/>
      <w:lang w:eastAsia="en-US" w:bidi="en-US"/>
    </w:rPr>
  </w:style>
  <w:style w:type="character" w:customStyle="1" w:styleId="21">
    <w:name w:val="标题 2 字符"/>
    <w:basedOn w:val="13"/>
    <w:link w:val="3"/>
    <w:qFormat/>
    <w:uiPriority w:val="0"/>
    <w:rPr>
      <w:rFonts w:ascii="Arial" w:hAnsi="Arial" w:eastAsia="黑体"/>
      <w:b/>
      <w:color w:val="000000"/>
      <w:sz w:val="32"/>
      <w:szCs w:val="24"/>
      <w:lang w:eastAsia="en-US" w:bidi="en-US"/>
    </w:rPr>
  </w:style>
  <w:style w:type="character" w:customStyle="1" w:styleId="22">
    <w:name w:val="正文文本 字符"/>
    <w:basedOn w:val="13"/>
    <w:link w:val="6"/>
    <w:qFormat/>
    <w:uiPriority w:val="99"/>
    <w:rPr>
      <w:rFonts w:eastAsia="Times New Roman"/>
      <w:color w:val="000000"/>
      <w:sz w:val="24"/>
      <w:szCs w:val="24"/>
      <w:lang w:eastAsia="en-US" w:bidi="en-US"/>
    </w:rPr>
  </w:style>
  <w:style w:type="paragraph" w:customStyle="1" w:styleId="23">
    <w:name w:val="Table caption|1"/>
    <w:basedOn w:val="1"/>
    <w:autoRedefine/>
    <w:qFormat/>
    <w:uiPriority w:val="0"/>
    <w:pPr>
      <w:spacing w:after="140"/>
      <w:jc w:val="left"/>
    </w:pPr>
    <w:rPr>
      <w:rFonts w:ascii="宋体" w:hAnsi="宋体" w:eastAsia="宋体" w:cs="宋体"/>
      <w:color w:val="000000"/>
      <w:kern w:val="0"/>
      <w:sz w:val="22"/>
      <w:szCs w:val="22"/>
      <w:lang w:val="zh-TW" w:eastAsia="zh-TW" w:bidi="zh-TW"/>
    </w:rPr>
  </w:style>
  <w:style w:type="paragraph" w:customStyle="1" w:styleId="24">
    <w:name w:val="null3"/>
    <w:qFormat/>
    <w:uiPriority w:val="0"/>
    <w:rPr>
      <w:rFonts w:hint="eastAsia" w:ascii="Calibri" w:hAnsi="Calibri" w:eastAsia="宋体" w:cs="Times New Roman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1989</Words>
  <Characters>2021</Characters>
  <Lines>89</Lines>
  <Paragraphs>25</Paragraphs>
  <TotalTime>16</TotalTime>
  <ScaleCrop>false</ScaleCrop>
  <LinksUpToDate>false</LinksUpToDate>
  <CharactersWithSpaces>2057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2023-04-17T03:20:00Z</dcterms:created>
  <dc:creator>Administrator</dc:creator>
  <cp:lastModifiedBy>高艳星</cp:lastModifiedBy>
  <dcterms:modified xsi:type="dcterms:W3CDTF">2026-07-24T04:05:05Z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08149E9B7F1C40E2AEFCB0AF72352FD5</vt:lpwstr>
  </property>
  <property fmtid="{D5CDD505-2E9C-101B-9397-08002B2CF9AE}" pid="4" name="KSOTemplateDocerSaveRecord">
    <vt:lpwstr>eyJoZGlkIjoiYjgwZTdkNWVlNGY1YThiZTE2YjExOTEyYjljY2JmM2EiLCJ1c2VySWQiOiIxNDcxNTg3Mzc4In0=</vt:lpwstr>
  </property>
</Properties>
</file>