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bookmarkStart w:id="0" w:name="_Toc15593560"/>
      <w:r>
        <w:rPr>
          <w:rFonts w:hint="eastAsia" w:ascii="宋体" w:hAnsi="宋体"/>
          <w:b/>
          <w:bCs/>
          <w:sz w:val="32"/>
          <w:szCs w:val="32"/>
        </w:rPr>
        <w:t>人事报表证明自助打印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系统</w:t>
      </w:r>
    </w:p>
    <w:p>
      <w:pPr>
        <w:numPr>
          <w:numId w:val="0"/>
        </w:numPr>
        <w:jc w:val="left"/>
        <w:rPr>
          <w:rFonts w:eastAsia="仿宋_GB2312"/>
          <w:sz w:val="24"/>
        </w:rPr>
      </w:pPr>
      <w:r>
        <w:rPr>
          <w:rFonts w:eastAsia="仿宋_GB2312"/>
          <w:b/>
          <w:bCs/>
          <w:sz w:val="24"/>
        </w:rPr>
        <w:t>项目整体情况</w:t>
      </w:r>
      <w:r>
        <w:rPr>
          <w:rFonts w:hint="eastAsia" w:eastAsia="仿宋_GB2312"/>
          <w:b/>
          <w:bCs/>
          <w:sz w:val="24"/>
          <w:lang w:eastAsia="zh-CN"/>
        </w:rPr>
        <w:t>：</w:t>
      </w:r>
      <w:bookmarkEnd w:id="0"/>
      <w:r>
        <w:rPr>
          <w:rFonts w:hint="eastAsia" w:eastAsia="仿宋_GB2312"/>
          <w:sz w:val="24"/>
        </w:rPr>
        <w:t>本项目的建设，借助于校原有自助服务系统及打印服务终端为教职工提供自助打印（收入证明、在职证明等）、自助查询等多种自助服务，从而为教职工构建“一体化自助服务”，为教职工提供高效、便捷的信息化服务。在系统开放性方面，同时，具备与其它业务系统对接的功能,实现与各业务系统进行平滑对接。</w:t>
      </w:r>
    </w:p>
    <w:p>
      <w:pPr>
        <w:numPr>
          <w:numId w:val="0"/>
        </w:numPr>
        <w:ind w:leftChars="0"/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  <w:lang w:val="en-US" w:eastAsia="zh-CN"/>
        </w:rPr>
        <w:t>一、</w:t>
      </w:r>
      <w:r>
        <w:rPr>
          <w:rFonts w:eastAsia="仿宋_GB2312"/>
          <w:b/>
          <w:bCs/>
          <w:sz w:val="24"/>
        </w:rPr>
        <w:t>技术规格要求</w:t>
      </w:r>
    </w:p>
    <w:p>
      <w:pPr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  <w:lang w:val="en-US" w:eastAsia="zh-CN"/>
        </w:rPr>
        <w:t>1.</w:t>
      </w:r>
      <w:r>
        <w:rPr>
          <w:rFonts w:hint="eastAsia" w:eastAsia="仿宋_GB2312"/>
          <w:b/>
          <w:bCs/>
          <w:sz w:val="24"/>
        </w:rPr>
        <w:t>自助打印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教职工可以在原有自助终端通过刷校园卡、身份证刷卡、手工输入统一身份认证帐号密码等多种登录认证方式，进行报表或证明文件打印。</w:t>
      </w:r>
    </w:p>
    <w:p>
      <w:pPr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  <w:lang w:val="en-US" w:eastAsia="zh-CN"/>
        </w:rPr>
        <w:t>2.</w:t>
      </w:r>
      <w:r>
        <w:rPr>
          <w:rFonts w:hint="eastAsia" w:eastAsia="仿宋_GB2312"/>
          <w:b/>
          <w:bCs/>
          <w:sz w:val="24"/>
        </w:rPr>
        <w:t>自助</w:t>
      </w:r>
      <w:r>
        <w:rPr>
          <w:rFonts w:eastAsia="仿宋_GB2312"/>
          <w:b/>
          <w:bCs/>
          <w:sz w:val="24"/>
        </w:rPr>
        <w:t>校验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打印输出的所有报表或证明文件，均应有加密的唯一 “二维码”识别标志，可通过</w:t>
      </w:r>
      <w:r>
        <w:rPr>
          <w:rFonts w:eastAsia="仿宋_GB2312"/>
          <w:sz w:val="24"/>
        </w:rPr>
        <w:t>APP</w:t>
      </w:r>
      <w:r>
        <w:rPr>
          <w:rFonts w:hint="eastAsia" w:eastAsia="仿宋_GB2312"/>
          <w:sz w:val="24"/>
        </w:rPr>
        <w:t>或“微信”扫描验证等方式实现打印信息真伪的验证。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b/>
          <w:bCs/>
          <w:sz w:val="24"/>
          <w:lang w:val="en-US" w:eastAsia="zh-CN"/>
        </w:rPr>
        <w:t>3.</w:t>
      </w:r>
      <w:r>
        <w:rPr>
          <w:rFonts w:hint="eastAsia" w:eastAsia="仿宋_GB2312"/>
          <w:b/>
          <w:bCs/>
          <w:sz w:val="24"/>
        </w:rPr>
        <w:t>数据集成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要求系统提供与其他业务系统数据集成的功能，必须满足以下要求：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支持数据集成方案的制定工作，包括数据同步表之间的关系维护、同步策略等。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支持与多个业务数据库的同步。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3支持终端用户使用时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可以实现数据的实时同步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要求用户可以配置</w:t>
      </w:r>
      <w:r>
        <w:rPr>
          <w:rFonts w:hint="eastAsia" w:eastAsia="仿宋_GB2312"/>
          <w:sz w:val="24"/>
        </w:rPr>
        <w:t>。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4数据同步异常时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能够及时预警</w:t>
      </w:r>
      <w:r>
        <w:rPr>
          <w:rFonts w:hint="eastAsia" w:eastAsia="仿宋_GB2312"/>
          <w:sz w:val="24"/>
        </w:rPr>
        <w:t>。</w:t>
      </w:r>
    </w:p>
    <w:p>
      <w:pPr>
        <w:rPr>
          <w:rFonts w:eastAsia="仿宋_GB2312"/>
          <w:b/>
          <w:bCs/>
          <w:sz w:val="24"/>
        </w:rPr>
      </w:pPr>
      <w:bookmarkStart w:id="1" w:name="_Toc470104122"/>
      <w:r>
        <w:rPr>
          <w:rFonts w:hint="eastAsia" w:eastAsia="仿宋_GB2312"/>
          <w:b/>
          <w:bCs/>
          <w:sz w:val="24"/>
          <w:lang w:val="en-US" w:eastAsia="zh-CN"/>
        </w:rPr>
        <w:t>4.</w:t>
      </w:r>
      <w:r>
        <w:rPr>
          <w:rFonts w:eastAsia="仿宋_GB2312"/>
          <w:b/>
          <w:bCs/>
          <w:sz w:val="24"/>
        </w:rPr>
        <w:t>报表</w:t>
      </w:r>
      <w:bookmarkEnd w:id="1"/>
      <w:r>
        <w:rPr>
          <w:rFonts w:hint="eastAsia" w:eastAsia="仿宋_GB2312"/>
          <w:b/>
          <w:bCs/>
          <w:sz w:val="24"/>
        </w:rPr>
        <w:t>开发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按照学校要求完成5张打印报表或证明文件的定制开发。</w:t>
      </w:r>
    </w:p>
    <w:p>
      <w:pPr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  <w:lang w:val="en-US" w:eastAsia="zh-CN"/>
        </w:rPr>
        <w:t>5.</w:t>
      </w:r>
      <w:r>
        <w:rPr>
          <w:rFonts w:hint="eastAsia" w:eastAsia="仿宋_GB2312"/>
          <w:b/>
          <w:bCs/>
          <w:sz w:val="24"/>
        </w:rPr>
        <w:t>电子签章制作服务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软件要求符合</w:t>
      </w:r>
      <w:r>
        <w:rPr>
          <w:rFonts w:hint="eastAsia" w:eastAsia="仿宋_GB2312"/>
          <w:sz w:val="24"/>
        </w:rPr>
        <w:t>《中华人民共和国电子签名法》规范，以PKI/PMI技术为基础，利用第三方CA为用户签发数字证书。以实现盖章内容的真实可信、内容完整、不可否认以及盖章合法性要求，具体功能要求如下：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5.</w:t>
      </w:r>
      <w:r>
        <w:rPr>
          <w:rFonts w:hint="eastAsia" w:eastAsia="仿宋_GB2312"/>
          <w:sz w:val="24"/>
        </w:rPr>
        <w:t>1必须符合《中华人民共和国电子签名法》规范，提供规范的电子签章授权文件；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5.</w:t>
      </w:r>
      <w:r>
        <w:rPr>
          <w:rFonts w:hint="eastAsia" w:eastAsia="仿宋_GB2312"/>
          <w:sz w:val="24"/>
        </w:rPr>
        <w:t>2要求每张报表可以自定义电子签章，可以设置签章位置，支持预览操作；</w:t>
      </w:r>
    </w:p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5.</w:t>
      </w:r>
      <w:r>
        <w:rPr>
          <w:rFonts w:eastAsia="仿宋_GB2312"/>
          <w:sz w:val="24"/>
        </w:rPr>
        <w:t>3提供电子签章授权文件管理功能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电子签章更改</w:t>
      </w:r>
      <w:r>
        <w:rPr>
          <w:rFonts w:hint="eastAsia" w:eastAsia="仿宋_GB2312"/>
          <w:sz w:val="24"/>
        </w:rPr>
        <w:t>日志查询</w:t>
      </w:r>
      <w:r>
        <w:rPr>
          <w:rFonts w:eastAsia="仿宋_GB2312"/>
          <w:sz w:val="24"/>
        </w:rPr>
        <w:t>功能</w:t>
      </w:r>
      <w:r>
        <w:rPr>
          <w:rFonts w:hint="eastAsia" w:eastAsia="仿宋_GB2312"/>
          <w:sz w:val="24"/>
        </w:rPr>
        <w:t>。</w:t>
      </w:r>
    </w:p>
    <w:p>
      <w:pPr>
        <w:numPr>
          <w:ilvl w:val="0"/>
          <w:numId w:val="1"/>
        </w:numPr>
        <w:ind w:leftChars="0"/>
        <w:jc w:val="left"/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商务要求</w:t>
      </w:r>
    </w:p>
    <w:p>
      <w:pPr>
        <w:numPr>
          <w:ilvl w:val="0"/>
          <w:numId w:val="2"/>
        </w:numPr>
        <w:jc w:val="left"/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系统整体三年质保；</w:t>
      </w:r>
    </w:p>
    <w:p>
      <w:pPr>
        <w:numPr>
          <w:ilvl w:val="0"/>
          <w:numId w:val="2"/>
        </w:numPr>
        <w:jc w:val="left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供货期30天。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156301"/>
    <w:multiLevelType w:val="singleLevel"/>
    <w:tmpl w:val="951563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F3EE6C"/>
    <w:multiLevelType w:val="singleLevel"/>
    <w:tmpl w:val="77F3EE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93F76"/>
    <w:rsid w:val="1D5862BB"/>
    <w:rsid w:val="2D3D3A56"/>
    <w:rsid w:val="3C257F0A"/>
    <w:rsid w:val="51893F76"/>
    <w:rsid w:val="52010641"/>
    <w:rsid w:val="5F633BCF"/>
    <w:rsid w:val="67F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2020-05-15T03:05:00Z</dcterms:created>
  <dc:creator>不哭</dc:creator>
  <cp:lastModifiedBy>不哭</cp:lastModifiedBy>
  <dcterms:modified xsi:type="dcterms:W3CDTF">2020-05-15T03:26:00Z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