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F" w:rsidRDefault="0010089F" w:rsidP="0010089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10089F" w:rsidRDefault="0010089F" w:rsidP="0010089F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3644"/>
        <w:gridCol w:w="1276"/>
        <w:gridCol w:w="992"/>
        <w:gridCol w:w="1376"/>
        <w:gridCol w:w="3510"/>
      </w:tblGrid>
      <w:tr w:rsidR="0010089F" w:rsidTr="00986F7A">
        <w:trPr>
          <w:trHeight w:val="750"/>
        </w:trPr>
        <w:tc>
          <w:tcPr>
            <w:tcW w:w="1033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价格</w:t>
            </w:r>
          </w:p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10089F" w:rsidTr="00986F7A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6" w:colFirst="3" w:colLast="3"/>
            <w:bookmarkStart w:id="2" w:name="OLE_LINK3" w:colFirst="5" w:colLast="5"/>
            <w:bookmarkStart w:id="3" w:name="OLE_LINK5" w:colFirst="1" w:colLast="1"/>
            <w:bookmarkStart w:id="4" w:name="OLE_LINK7" w:colFirst="5" w:colLast="5"/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工程化外泌体改造项目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10089F" w:rsidTr="00986F7A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人血清外泌体microRNA检测项目</w:t>
            </w: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986F7A" w:rsidP="00E2733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10089F" w:rsidTr="00986F7A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33192C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10089F" w:rsidTr="00E2733B">
        <w:trPr>
          <w:trHeight w:val="690"/>
        </w:trPr>
        <w:tc>
          <w:tcPr>
            <w:tcW w:w="6945" w:type="dxa"/>
            <w:gridSpan w:val="4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2、拟参与询价公司要提供详细的名 称、型号、技术指标及供货时间。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4、报价的产品必须提供原厂的彩页。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5、询价单需要一式四份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6、询价时间和地点:时间--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 ，地点----。</w:t>
      </w:r>
    </w:p>
    <w:p w:rsidR="0010089F" w:rsidRDefault="0010089F" w:rsidP="0010089F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:rsidR="0010089F" w:rsidRDefault="0010089F" w:rsidP="0010089F">
      <w:pPr>
        <w:rPr>
          <w:rFonts w:ascii="仿宋" w:eastAsia="仿宋" w:hAnsi="仿宋"/>
          <w:color w:val="000000"/>
          <w:szCs w:val="21"/>
        </w:rPr>
      </w:pPr>
    </w:p>
    <w:p w:rsidR="0010089F" w:rsidRDefault="0010089F" w:rsidP="0010089F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:rsidR="0010089F" w:rsidRDefault="0010089F" w:rsidP="0010089F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0089F" w:rsidTr="00E2733B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9B0D0A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10089F" w:rsidRDefault="0010089F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10089F" w:rsidSect="0010089F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10089F" w:rsidRPr="0010089F" w:rsidRDefault="0010089F" w:rsidP="0010089F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 w:rsidRPr="0010089F">
        <w:rPr>
          <w:rFonts w:ascii="宋体" w:eastAsia="宋体" w:hAnsi="宋体" w:cs="宋体"/>
          <w:b/>
          <w:bCs/>
          <w:sz w:val="28"/>
          <w:szCs w:val="28"/>
        </w:rPr>
        <w:t>：</w:t>
      </w:r>
    </w:p>
    <w:p w:rsidR="00C12285" w:rsidRPr="0010089F" w:rsidRDefault="0010089F" w:rsidP="00986F7A">
      <w:pPr>
        <w:spacing w:line="500" w:lineRule="exact"/>
        <w:rPr>
          <w:rFonts w:hint="eastAsia"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项目1：</w:t>
      </w:r>
      <w:r w:rsidR="00986F7A" w:rsidRPr="00986F7A">
        <w:rPr>
          <w:rFonts w:ascii="宋体" w:eastAsia="宋体" w:hAnsi="宋体" w:cs="宋体" w:hint="eastAsia"/>
          <w:b/>
          <w:bCs/>
          <w:sz w:val="28"/>
          <w:szCs w:val="28"/>
        </w:rPr>
        <w:t>工程化外泌体改造</w:t>
      </w:r>
      <w:r w:rsidR="00986F7A"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 w:rsidR="00EF3958" w:rsidRPr="0010089F">
        <w:rPr>
          <w:rFonts w:ascii="宋体" w:eastAsia="宋体" w:hAnsi="宋体" w:cs="宋体" w:hint="eastAsia"/>
          <w:b/>
          <w:bCs/>
          <w:sz w:val="28"/>
          <w:szCs w:val="28"/>
        </w:rPr>
        <w:t>技术</w:t>
      </w:r>
      <w:r w:rsidR="00986F7A">
        <w:rPr>
          <w:rFonts w:ascii="宋体" w:eastAsia="宋体" w:hAnsi="宋体" w:cs="宋体" w:hint="eastAsia"/>
          <w:b/>
          <w:bCs/>
          <w:sz w:val="28"/>
          <w:szCs w:val="28"/>
        </w:rPr>
        <w:t>要求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68"/>
        <w:textAlignment w:val="baseline"/>
        <w:outlineLvl w:val="0"/>
        <w:rPr>
          <w:rFonts w:ascii="宋体" w:hAnsi="宋体"/>
          <w:snapToGrid w:val="0"/>
          <w:color w:val="000000"/>
          <w:spacing w:val="-3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spacing w:val="-3"/>
          <w:kern w:val="0"/>
          <w:sz w:val="24"/>
        </w:rPr>
        <w:t>为使外泌体负载与认知功能相关的miRNAs，现</w:t>
      </w:r>
      <w:r w:rsidRPr="00A1245E">
        <w:rPr>
          <w:rFonts w:ascii="宋体" w:hAnsi="宋体"/>
          <w:snapToGrid w:val="0"/>
          <w:color w:val="000000"/>
          <w:spacing w:val="-3"/>
          <w:kern w:val="0"/>
          <w:sz w:val="24"/>
        </w:rPr>
        <w:t>需对</w:t>
      </w:r>
      <w:r w:rsidRPr="00A1245E">
        <w:rPr>
          <w:rFonts w:ascii="宋体" w:hAnsi="宋体" w:hint="eastAsia"/>
          <w:snapToGrid w:val="0"/>
          <w:color w:val="000000"/>
          <w:spacing w:val="-3"/>
          <w:kern w:val="0"/>
          <w:sz w:val="24"/>
        </w:rPr>
        <w:t>细胞来源的外泌体进行工程化改造，用于动物与细胞实验进行转化应用的基础研究。具体改造技术要求如下：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b/>
          <w:bCs/>
          <w:snapToGrid w:val="0"/>
          <w:color w:val="000000"/>
          <w:kern w:val="0"/>
          <w:sz w:val="24"/>
        </w:rPr>
        <w:t xml:space="preserve">1. </w:t>
      </w: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>外泌体量产与改造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>1.1 细胞培养</w:t>
      </w:r>
      <w:r w:rsidRPr="00A1245E">
        <w:rPr>
          <w:rFonts w:ascii="宋体" w:hAnsi="宋体" w:hint="eastAsia"/>
          <w:b/>
          <w:bCs/>
          <w:snapToGrid w:val="0"/>
          <w:color w:val="000000"/>
          <w:kern w:val="0"/>
          <w:sz w:val="24"/>
        </w:rPr>
        <w:t>和量产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具备293悬浮无血清培养体系，配备XDR-50细胞培养罐等仪器，单次可获取50L细胞上清，用于批量大规模细胞培养量产外泌体。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>1.2 外泌体</w:t>
      </w:r>
      <w:r w:rsidRPr="00A1245E">
        <w:rPr>
          <w:rFonts w:ascii="宋体" w:hAnsi="宋体" w:hint="eastAsia"/>
          <w:b/>
          <w:bCs/>
          <w:snapToGrid w:val="0"/>
          <w:color w:val="000000"/>
          <w:kern w:val="0"/>
          <w:sz w:val="24"/>
        </w:rPr>
        <w:t>分离和质控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（1）在外泌体分离方面经验丰富，具备至少1项获批专利的自主研发外泌体分离试剂盒。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（2）具备ÄKTA flux 切向流过滤系统快速过滤浓缩多达5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0L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细胞上清，结合超速离心，稳定获得高纯度外泌体。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（3）拥有Nan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oFCM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等平台，可对外泌体进行外观、粒径、浓度、电镜形态、B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CA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定量、标志蛋白W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B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检测等1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0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余项表征，承诺外泌体纯度≥3E11 particles/mg。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 xml:space="preserve">1.3 </w:t>
      </w:r>
      <w:r w:rsidRPr="00A1245E">
        <w:rPr>
          <w:rFonts w:ascii="宋体" w:hAnsi="宋体" w:hint="eastAsia"/>
          <w:b/>
          <w:bCs/>
          <w:snapToGrid w:val="0"/>
          <w:color w:val="000000"/>
          <w:kern w:val="0"/>
          <w:sz w:val="24"/>
        </w:rPr>
        <w:t>工程化改造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（1）需要提供带有荧光标记的miRNA的mimics和N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C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对照。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（2）具备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bio-rad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电转仪，能够采用电穿孔的物理方式负载小分子核酸。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>2. 负载效率检测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>
        <w:rPr>
          <w:rFonts w:ascii="宋体" w:hAnsi="宋体" w:hint="eastAsia"/>
          <w:snapToGrid w:val="0"/>
          <w:color w:val="000000"/>
          <w:kern w:val="0"/>
          <w:sz w:val="24"/>
        </w:rPr>
        <w:t>（1）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分离提取改造后的外泌体，根据分子类型对外泌体进行相应检测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，具体可以使用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酶标仪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或qPCR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检测小分子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含量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.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>
        <w:rPr>
          <w:rFonts w:ascii="宋体" w:hAnsi="宋体" w:hint="eastAsia"/>
          <w:snapToGrid w:val="0"/>
          <w:color w:val="000000"/>
          <w:kern w:val="0"/>
          <w:sz w:val="24"/>
        </w:rPr>
        <w:t>（2）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负载效率达1000copies/个外泌体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>3. 外泌体鉴定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在外泌体量产后进行一次外泌体鉴定，然后在小分子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负载后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进行再次鉴定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每次鉴定需要包括电镜、nan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oFCM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粒径/浓度以及外泌体mar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ker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蛋白W</w:t>
      </w:r>
      <w:r w:rsidRPr="00A1245E">
        <w:rPr>
          <w:rFonts w:ascii="宋体" w:hAnsi="宋体"/>
          <w:snapToGrid w:val="0"/>
          <w:color w:val="000000"/>
          <w:kern w:val="0"/>
          <w:sz w:val="24"/>
        </w:rPr>
        <w:t>B</w:t>
      </w: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检测结果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textAlignment w:val="baseline"/>
        <w:rPr>
          <w:rFonts w:ascii="宋体" w:hAnsi="宋体"/>
          <w:b/>
          <w:bCs/>
          <w:snapToGrid w:val="0"/>
          <w:color w:val="000000"/>
          <w:kern w:val="0"/>
          <w:sz w:val="24"/>
        </w:rPr>
      </w:pPr>
      <w:r w:rsidRPr="00A1245E">
        <w:rPr>
          <w:rFonts w:ascii="宋体" w:hAnsi="宋体"/>
          <w:b/>
          <w:bCs/>
          <w:snapToGrid w:val="0"/>
          <w:color w:val="000000"/>
          <w:kern w:val="0"/>
          <w:sz w:val="24"/>
        </w:rPr>
        <w:t xml:space="preserve">4. </w:t>
      </w:r>
      <w:r w:rsidRPr="00A1245E">
        <w:rPr>
          <w:rFonts w:ascii="宋体" w:hAnsi="宋体" w:hint="eastAsia"/>
          <w:b/>
          <w:bCs/>
          <w:snapToGrid w:val="0"/>
          <w:color w:val="000000"/>
          <w:kern w:val="0"/>
          <w:sz w:val="24"/>
        </w:rPr>
        <w:t>公司软实力</w:t>
      </w:r>
    </w:p>
    <w:p w:rsidR="00986F7A" w:rsidRPr="00A1245E" w:rsidRDefault="00986F7A" w:rsidP="00986F7A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Chars="200" w:firstLine="480"/>
        <w:textAlignment w:val="baseline"/>
        <w:rPr>
          <w:rFonts w:ascii="宋体" w:hAnsi="宋体"/>
          <w:snapToGrid w:val="0"/>
          <w:color w:val="000000"/>
          <w:kern w:val="0"/>
          <w:sz w:val="24"/>
        </w:rPr>
      </w:pPr>
      <w:r w:rsidRPr="00A1245E">
        <w:rPr>
          <w:rFonts w:ascii="宋体" w:hAnsi="宋体" w:hint="eastAsia"/>
          <w:snapToGrid w:val="0"/>
          <w:color w:val="000000"/>
          <w:kern w:val="0"/>
          <w:sz w:val="24"/>
        </w:rPr>
        <w:t>具有外泌体分离、提取以及检测方面的自主专利。</w:t>
      </w:r>
    </w:p>
    <w:p w:rsidR="00986F7A" w:rsidRDefault="00986F7A" w:rsidP="00986F7A">
      <w:pPr>
        <w:spacing w:line="560" w:lineRule="exac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项目</w:t>
      </w:r>
      <w:r>
        <w:rPr>
          <w:rFonts w:ascii="宋体" w:eastAsia="宋体" w:hAnsi="宋体" w:cs="宋体"/>
          <w:b/>
          <w:bCs/>
          <w:sz w:val="28"/>
          <w:szCs w:val="28"/>
        </w:rPr>
        <w:t>2</w:t>
      </w: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 w:rsidRPr="00986F7A">
        <w:rPr>
          <w:rFonts w:ascii="宋体" w:eastAsia="宋体" w:hAnsi="宋体" w:cs="宋体" w:hint="eastAsia"/>
          <w:b/>
          <w:bCs/>
          <w:sz w:val="28"/>
          <w:szCs w:val="28"/>
        </w:rPr>
        <w:t>人血清外泌体microRNA检测项目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技术要求</w:t>
      </w:r>
    </w:p>
    <w:p w:rsid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该</w:t>
      </w:r>
      <w:r>
        <w:rPr>
          <w:rFonts w:ascii="宋体" w:eastAsia="宋体" w:hAnsi="宋体" w:cs="宋体"/>
          <w:sz w:val="24"/>
        </w:rPr>
        <w:t>项目需</w:t>
      </w:r>
      <w:r>
        <w:rPr>
          <w:rFonts w:ascii="宋体" w:eastAsia="宋体" w:hAnsi="宋体" w:cs="宋体" w:hint="eastAsia"/>
          <w:sz w:val="24"/>
        </w:rPr>
        <w:t>对54例</w:t>
      </w:r>
      <w:r>
        <w:rPr>
          <w:rFonts w:ascii="宋体" w:eastAsia="宋体" w:hAnsi="宋体" w:cs="宋体"/>
          <w:sz w:val="24"/>
        </w:rPr>
        <w:t>人血清</w:t>
      </w:r>
      <w:r>
        <w:rPr>
          <w:rFonts w:ascii="宋体" w:eastAsia="宋体" w:hAnsi="宋体" w:cs="宋体" w:hint="eastAsia"/>
          <w:sz w:val="24"/>
        </w:rPr>
        <w:t>样本</w:t>
      </w:r>
      <w:r w:rsidRPr="00986F7A">
        <w:rPr>
          <w:rFonts w:ascii="宋体" w:eastAsia="宋体" w:hAnsi="宋体" w:cs="宋体" w:hint="eastAsia"/>
          <w:sz w:val="24"/>
        </w:rPr>
        <w:t>进行外泌体分离后，提取外泌体RNA</w:t>
      </w:r>
      <w:r>
        <w:rPr>
          <w:rFonts w:ascii="宋体" w:eastAsia="宋体" w:hAnsi="宋体" w:cs="宋体" w:hint="eastAsia"/>
          <w:sz w:val="24"/>
        </w:rPr>
        <w:t>并</w:t>
      </w:r>
      <w:r w:rsidRPr="00986F7A">
        <w:rPr>
          <w:rFonts w:ascii="宋体" w:eastAsia="宋体" w:hAnsi="宋体" w:cs="宋体" w:hint="eastAsia"/>
          <w:sz w:val="24"/>
        </w:rPr>
        <w:t>进行microRNA定量检测</w:t>
      </w:r>
      <w:r>
        <w:rPr>
          <w:rFonts w:ascii="宋体" w:eastAsia="宋体" w:hAnsi="宋体" w:cs="宋体" w:hint="eastAsia"/>
          <w:sz w:val="24"/>
        </w:rPr>
        <w:t>。具体</w:t>
      </w:r>
      <w:r>
        <w:rPr>
          <w:rFonts w:ascii="宋体" w:eastAsia="宋体" w:hAnsi="宋体" w:cs="宋体"/>
          <w:sz w:val="24"/>
        </w:rPr>
        <w:t>技术要求如下：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54例</w:t>
      </w:r>
      <w:r>
        <w:rPr>
          <w:rFonts w:ascii="宋体" w:eastAsia="宋体" w:hAnsi="宋体" w:cs="宋体"/>
          <w:sz w:val="24"/>
        </w:rPr>
        <w:t>人血清</w:t>
      </w:r>
      <w:r w:rsidRPr="00986F7A">
        <w:rPr>
          <w:rFonts w:ascii="宋体" w:eastAsia="宋体" w:hAnsi="宋体" w:cs="宋体" w:hint="eastAsia"/>
          <w:sz w:val="24"/>
        </w:rPr>
        <w:t>外泌体</w:t>
      </w:r>
      <w:r>
        <w:rPr>
          <w:rFonts w:ascii="宋体" w:eastAsia="宋体" w:hAnsi="宋体" w:cs="宋体" w:hint="eastAsia"/>
          <w:sz w:val="24"/>
        </w:rPr>
        <w:t>的</w:t>
      </w:r>
      <w:r w:rsidRPr="00986F7A">
        <w:rPr>
          <w:rFonts w:ascii="宋体" w:eastAsia="宋体" w:hAnsi="宋体" w:cs="宋体" w:hint="eastAsia"/>
          <w:sz w:val="24"/>
        </w:rPr>
        <w:t>超速离心分离</w:t>
      </w:r>
      <w:r>
        <w:rPr>
          <w:rFonts w:ascii="宋体" w:eastAsia="宋体" w:hAnsi="宋体" w:cs="宋体" w:hint="eastAsia"/>
          <w:sz w:val="24"/>
        </w:rPr>
        <w:t>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 xml:space="preserve"> </w:t>
      </w:r>
      <w:r w:rsidRPr="00986F7A">
        <w:rPr>
          <w:rFonts w:ascii="宋体" w:eastAsia="宋体" w:hAnsi="宋体" w:cs="宋体" w:hint="eastAsia"/>
          <w:sz w:val="24"/>
        </w:rPr>
        <w:t>外泌体电镜</w:t>
      </w:r>
      <w:r>
        <w:rPr>
          <w:rFonts w:ascii="宋体" w:eastAsia="宋体" w:hAnsi="宋体" w:cs="宋体" w:hint="eastAsia"/>
          <w:sz w:val="24"/>
        </w:rPr>
        <w:t>检测。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外泌体粒径检测。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 xml:space="preserve">4. </w:t>
      </w:r>
      <w:r w:rsidRPr="00986F7A">
        <w:rPr>
          <w:rFonts w:ascii="宋体" w:eastAsia="宋体" w:hAnsi="宋体" w:cs="宋体" w:hint="eastAsia"/>
          <w:sz w:val="24"/>
        </w:rPr>
        <w:t>外泌体RNA提取及浓度质量检测</w:t>
      </w:r>
      <w:r>
        <w:rPr>
          <w:rFonts w:ascii="宋体" w:eastAsia="宋体" w:hAnsi="宋体" w:cs="宋体" w:hint="eastAsia"/>
          <w:sz w:val="24"/>
        </w:rPr>
        <w:t>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 xml:space="preserve">5. </w:t>
      </w:r>
      <w:r w:rsidRPr="00986F7A">
        <w:rPr>
          <w:rFonts w:ascii="宋体" w:eastAsia="宋体" w:hAnsi="宋体" w:cs="宋体" w:hint="eastAsia"/>
          <w:sz w:val="24"/>
        </w:rPr>
        <w:t>针对microRNA设计特殊的茎环结构的反转录引物，检测外泌体中微量RNA样品中的microRNA表达水平。根据不同microRNA情况，再选择终点PCR法定性检测。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 xml:space="preserve">6. </w:t>
      </w:r>
      <w:r w:rsidRPr="00986F7A">
        <w:rPr>
          <w:rFonts w:ascii="宋体" w:eastAsia="宋体" w:hAnsi="宋体" w:cs="宋体" w:hint="eastAsia"/>
          <w:sz w:val="24"/>
        </w:rPr>
        <w:t>MicroRNA的溶解和扩增曲线，标准曲线</w:t>
      </w:r>
      <w:r>
        <w:rPr>
          <w:rFonts w:ascii="宋体" w:eastAsia="宋体" w:hAnsi="宋体" w:cs="宋体" w:hint="eastAsia"/>
          <w:sz w:val="24"/>
        </w:rPr>
        <w:t>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 xml:space="preserve">7. </w:t>
      </w:r>
      <w:r>
        <w:rPr>
          <w:rFonts w:ascii="宋体" w:eastAsia="宋体" w:hAnsi="宋体" w:cs="宋体" w:hint="eastAsia"/>
          <w:sz w:val="24"/>
        </w:rPr>
        <w:t>检测</w:t>
      </w:r>
      <w:r w:rsidRPr="00986F7A">
        <w:rPr>
          <w:rFonts w:ascii="宋体" w:eastAsia="宋体" w:hAnsi="宋体" w:cs="宋体" w:hint="eastAsia"/>
          <w:sz w:val="24"/>
        </w:rPr>
        <w:t>数据提取、分析和总结</w:t>
      </w:r>
      <w:r>
        <w:rPr>
          <w:rFonts w:ascii="宋体" w:eastAsia="宋体" w:hAnsi="宋体" w:cs="宋体"/>
          <w:sz w:val="24"/>
        </w:rPr>
        <w:t>。</w:t>
      </w:r>
    </w:p>
    <w:p w:rsidR="00986F7A" w:rsidRPr="00986F7A" w:rsidRDefault="00986F7A" w:rsidP="00986F7A">
      <w:pPr>
        <w:spacing w:line="5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8. 提供</w:t>
      </w:r>
      <w:r w:rsidRPr="00986F7A"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检测</w:t>
      </w:r>
      <w:r w:rsidRPr="00986F7A">
        <w:rPr>
          <w:rFonts w:ascii="宋体" w:eastAsia="宋体" w:hAnsi="宋体" w:cs="宋体" w:hint="eastAsia"/>
          <w:sz w:val="24"/>
        </w:rPr>
        <w:t>报告及技术支持</w:t>
      </w:r>
      <w:r>
        <w:rPr>
          <w:rFonts w:ascii="宋体" w:eastAsia="宋体" w:hAnsi="宋体" w:cs="宋体" w:hint="eastAsia"/>
          <w:sz w:val="24"/>
        </w:rPr>
        <w:t>。</w:t>
      </w:r>
      <w:bookmarkStart w:id="5" w:name="_GoBack"/>
      <w:bookmarkEnd w:id="5"/>
    </w:p>
    <w:sectPr w:rsidR="00986F7A" w:rsidRPr="00986F7A" w:rsidSect="009B0D0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AA" w:rsidRDefault="00483AAA" w:rsidP="00156362">
      <w:r>
        <w:separator/>
      </w:r>
    </w:p>
  </w:endnote>
  <w:endnote w:type="continuationSeparator" w:id="0">
    <w:p w:rsidR="00483AAA" w:rsidRDefault="00483AAA" w:rsidP="001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AA" w:rsidRDefault="00483AAA" w:rsidP="00156362">
      <w:r>
        <w:separator/>
      </w:r>
    </w:p>
  </w:footnote>
  <w:footnote w:type="continuationSeparator" w:id="0">
    <w:p w:rsidR="00483AAA" w:rsidRDefault="00483AAA" w:rsidP="0015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6D0800"/>
    <w:multiLevelType w:val="singleLevel"/>
    <w:tmpl w:val="DE6D08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01EA8F"/>
    <w:multiLevelType w:val="singleLevel"/>
    <w:tmpl w:val="0F01EA8F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749C"/>
    <w:rsid w:val="0010089F"/>
    <w:rsid w:val="00156362"/>
    <w:rsid w:val="001E6B37"/>
    <w:rsid w:val="00260AD8"/>
    <w:rsid w:val="002D4181"/>
    <w:rsid w:val="003C502E"/>
    <w:rsid w:val="00483AAA"/>
    <w:rsid w:val="004F17AE"/>
    <w:rsid w:val="00986F7A"/>
    <w:rsid w:val="009B0D0A"/>
    <w:rsid w:val="00B147A0"/>
    <w:rsid w:val="00C12285"/>
    <w:rsid w:val="00EF3958"/>
    <w:rsid w:val="00F77A34"/>
    <w:rsid w:val="0B12663B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01D8D-C8FD-4735-84A2-9F390F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15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63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63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2022-05-17T03:03:00Z</dcterms:created>
  <dcterms:modified xsi:type="dcterms:W3CDTF">2022-07-18T02:59:00Z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08149E9B7F1C40E2AEFCB0AF72352FD5</vt:lpwstr>
  </property>
</Properties>
</file>