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CC4DC">
      <w:pPr>
        <w:spacing w:line="520" w:lineRule="exact"/>
        <w:jc w:val="center"/>
        <w:rPr>
          <w:b/>
          <w:bCs/>
          <w:sz w:val="36"/>
          <w:szCs w:val="36"/>
        </w:rPr>
      </w:pPr>
      <w:r>
        <w:rPr>
          <w:rFonts w:hint="eastAsia"/>
          <w:b/>
          <w:sz w:val="36"/>
          <w:szCs w:val="36"/>
        </w:rPr>
        <w:t>福建中医药大学旗山校区</w:t>
      </w:r>
      <w:r>
        <w:rPr>
          <w:rFonts w:hint="eastAsia"/>
          <w:b/>
          <w:bCs/>
          <w:sz w:val="36"/>
          <w:szCs w:val="36"/>
        </w:rPr>
        <w:t>新能源汽车</w:t>
      </w:r>
    </w:p>
    <w:p w14:paraId="3DF8FA8B">
      <w:pPr>
        <w:jc w:val="center"/>
        <w:rPr>
          <w:b/>
          <w:sz w:val="36"/>
          <w:szCs w:val="36"/>
        </w:rPr>
      </w:pPr>
      <w:r>
        <w:rPr>
          <w:rFonts w:hint="eastAsia"/>
          <w:b/>
          <w:bCs/>
          <w:sz w:val="36"/>
          <w:szCs w:val="36"/>
        </w:rPr>
        <w:t>充电桩采购</w:t>
      </w:r>
      <w:r>
        <w:rPr>
          <w:rFonts w:hint="eastAsia"/>
          <w:b/>
          <w:sz w:val="36"/>
          <w:szCs w:val="36"/>
        </w:rPr>
        <w:t>项目招标文件</w:t>
      </w:r>
    </w:p>
    <w:p w14:paraId="2DDD9E43">
      <w:pPr>
        <w:spacing w:line="360" w:lineRule="auto"/>
        <w:ind w:firstLine="472" w:firstLineChars="196"/>
        <w:jc w:val="left"/>
        <w:rPr>
          <w:rFonts w:asciiTheme="minorEastAsia" w:hAnsiTheme="minorEastAsia" w:cstheme="minorEastAsia"/>
          <w:sz w:val="24"/>
        </w:rPr>
      </w:pPr>
      <w:r>
        <w:rPr>
          <w:rFonts w:hint="eastAsia" w:asciiTheme="minorEastAsia" w:hAnsiTheme="minorEastAsia" w:cstheme="minorEastAsia"/>
          <w:b/>
          <w:sz w:val="24"/>
        </w:rPr>
        <w:t>一、</w:t>
      </w:r>
      <w:r>
        <w:rPr>
          <w:rFonts w:hint="eastAsia" w:asciiTheme="minorEastAsia" w:hAnsiTheme="minorEastAsia" w:cstheme="minorEastAsia"/>
          <w:sz w:val="24"/>
        </w:rPr>
        <w:t>福建中医药大学旗山校区新能源汽车充电桩采购项目，经后勤管理处招投标工作小组研究，决定对该项目进行校内公开招标。</w:t>
      </w:r>
    </w:p>
    <w:p w14:paraId="18D44B50">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二、项目概况</w:t>
      </w:r>
    </w:p>
    <w:p w14:paraId="0EC93D1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1、项目名称：福建中医药大学旗山校区新能源汽车充电桩采购</w:t>
      </w:r>
    </w:p>
    <w:p w14:paraId="67B7CA4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2、服务地点：福建中医药大学旗山校区</w:t>
      </w:r>
    </w:p>
    <w:p w14:paraId="0A242A70">
      <w:pPr>
        <w:widowControl/>
        <w:spacing w:line="360" w:lineRule="auto"/>
        <w:jc w:val="left"/>
        <w:rPr>
          <w:rFonts w:asciiTheme="minorEastAsia" w:hAnsiTheme="minorEastAsia" w:cstheme="minorEastAsia"/>
          <w:kern w:val="0"/>
          <w:sz w:val="24"/>
        </w:rPr>
      </w:pPr>
      <w:r>
        <w:rPr>
          <w:rFonts w:hint="eastAsia" w:asciiTheme="minorEastAsia" w:hAnsiTheme="minorEastAsia" w:cstheme="minorEastAsia"/>
          <w:kern w:val="0"/>
          <w:sz w:val="24"/>
        </w:rPr>
        <w:t xml:space="preserve">    3、</w:t>
      </w:r>
      <w:r>
        <w:rPr>
          <w:rFonts w:hint="eastAsia" w:asciiTheme="minorEastAsia" w:hAnsiTheme="minorEastAsia" w:cstheme="minorEastAsia"/>
          <w:b/>
          <w:bCs/>
          <w:kern w:val="0"/>
          <w:sz w:val="24"/>
          <w:lang w:bidi="ar"/>
        </w:rPr>
        <w:t>采购项目清单</w:t>
      </w:r>
    </w:p>
    <w:tbl>
      <w:tblPr>
        <w:tblStyle w:val="9"/>
        <w:tblW w:w="82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84"/>
        <w:gridCol w:w="3662"/>
        <w:gridCol w:w="1619"/>
        <w:gridCol w:w="1712"/>
      </w:tblGrid>
      <w:tr w14:paraId="313AE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3" w:hRule="atLeast"/>
        </w:trPr>
        <w:tc>
          <w:tcPr>
            <w:tcW w:w="1284" w:type="dxa"/>
            <w:vAlign w:val="center"/>
          </w:tcPr>
          <w:p w14:paraId="0B33F120">
            <w:pPr>
              <w:pStyle w:val="17"/>
              <w:spacing w:line="360" w:lineRule="auto"/>
              <w:jc w:val="center"/>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序号</w:t>
            </w:r>
          </w:p>
        </w:tc>
        <w:tc>
          <w:tcPr>
            <w:tcW w:w="3662" w:type="dxa"/>
            <w:vAlign w:val="center"/>
          </w:tcPr>
          <w:p w14:paraId="12E31C4D">
            <w:pPr>
              <w:pStyle w:val="17"/>
              <w:spacing w:line="360" w:lineRule="auto"/>
              <w:jc w:val="center"/>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标的名称</w:t>
            </w:r>
          </w:p>
        </w:tc>
        <w:tc>
          <w:tcPr>
            <w:tcW w:w="1619" w:type="dxa"/>
            <w:vAlign w:val="center"/>
          </w:tcPr>
          <w:p w14:paraId="6D6168BB">
            <w:pPr>
              <w:pStyle w:val="17"/>
              <w:adjustRightInd w:val="0"/>
              <w:snapToGrid w:val="0"/>
              <w:spacing w:line="360" w:lineRule="auto"/>
              <w:jc w:val="center"/>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sz w:val="24"/>
                <w:szCs w:val="24"/>
              </w:rPr>
              <w:t>数量</w:t>
            </w:r>
          </w:p>
        </w:tc>
        <w:tc>
          <w:tcPr>
            <w:tcW w:w="1712" w:type="dxa"/>
            <w:vAlign w:val="center"/>
          </w:tcPr>
          <w:p w14:paraId="008984D4">
            <w:pPr>
              <w:pStyle w:val="17"/>
              <w:adjustRightInd w:val="0"/>
              <w:snapToGrid w:val="0"/>
              <w:spacing w:line="360" w:lineRule="auto"/>
              <w:jc w:val="center"/>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sz w:val="24"/>
                <w:szCs w:val="24"/>
              </w:rPr>
              <w:t>计量单位</w:t>
            </w:r>
          </w:p>
        </w:tc>
      </w:tr>
      <w:tr w14:paraId="04A1A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3" w:hRule="atLeast"/>
        </w:trPr>
        <w:tc>
          <w:tcPr>
            <w:tcW w:w="1284" w:type="dxa"/>
            <w:vAlign w:val="center"/>
          </w:tcPr>
          <w:p w14:paraId="56606E5A">
            <w:pPr>
              <w:pStyle w:val="17"/>
              <w:spacing w:line="360" w:lineRule="auto"/>
              <w:jc w:val="center"/>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w:t>
            </w:r>
          </w:p>
        </w:tc>
        <w:tc>
          <w:tcPr>
            <w:tcW w:w="3662" w:type="dxa"/>
            <w:vAlign w:val="center"/>
          </w:tcPr>
          <w:p w14:paraId="2E9CB3FA">
            <w:pPr>
              <w:pStyle w:val="17"/>
              <w:adjustRightInd w:val="0"/>
              <w:snapToGrid w:val="0"/>
              <w:spacing w:line="360" w:lineRule="auto"/>
              <w:jc w:val="center"/>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lang w:eastAsia="zh-CN" w:bidi="ar"/>
              </w:rPr>
              <w:t>7KW</w:t>
            </w:r>
            <w:r>
              <w:rPr>
                <w:rFonts w:asciiTheme="minorEastAsia" w:hAnsiTheme="minorEastAsia" w:eastAsiaTheme="minorEastAsia" w:cstheme="minorEastAsia"/>
                <w:sz w:val="24"/>
                <w:szCs w:val="24"/>
                <w:lang w:bidi="ar"/>
              </w:rPr>
              <w:t>交流充电桩</w:t>
            </w:r>
          </w:p>
        </w:tc>
        <w:tc>
          <w:tcPr>
            <w:tcW w:w="1619" w:type="dxa"/>
            <w:vAlign w:val="center"/>
          </w:tcPr>
          <w:p w14:paraId="07492B90">
            <w:pPr>
              <w:pStyle w:val="17"/>
              <w:adjustRightInd w:val="0"/>
              <w:snapToGrid w:val="0"/>
              <w:spacing w:line="360" w:lineRule="auto"/>
              <w:jc w:val="center"/>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lang w:eastAsia="zh-CN"/>
              </w:rPr>
              <w:t>6</w:t>
            </w:r>
          </w:p>
        </w:tc>
        <w:tc>
          <w:tcPr>
            <w:tcW w:w="1712" w:type="dxa"/>
            <w:vAlign w:val="center"/>
          </w:tcPr>
          <w:p w14:paraId="2D810C10">
            <w:pPr>
              <w:pStyle w:val="17"/>
              <w:adjustRightInd w:val="0"/>
              <w:snapToGrid w:val="0"/>
              <w:spacing w:line="360" w:lineRule="auto"/>
              <w:jc w:val="center"/>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lang w:eastAsia="zh-CN"/>
              </w:rPr>
              <w:t>台</w:t>
            </w:r>
          </w:p>
        </w:tc>
      </w:tr>
      <w:tr w14:paraId="1A3B6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1" w:hRule="atLeast"/>
        </w:trPr>
        <w:tc>
          <w:tcPr>
            <w:tcW w:w="1284" w:type="dxa"/>
            <w:vAlign w:val="center"/>
          </w:tcPr>
          <w:p w14:paraId="2766AC57">
            <w:pPr>
              <w:pStyle w:val="17"/>
              <w:spacing w:line="360" w:lineRule="auto"/>
              <w:jc w:val="center"/>
              <w:rPr>
                <w:rFonts w:hint="default"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2</w:t>
            </w:r>
          </w:p>
        </w:tc>
        <w:tc>
          <w:tcPr>
            <w:tcW w:w="3662" w:type="dxa"/>
            <w:vAlign w:val="center"/>
          </w:tcPr>
          <w:p w14:paraId="65AB11B9">
            <w:pPr>
              <w:pStyle w:val="17"/>
              <w:adjustRightInd w:val="0"/>
              <w:snapToGrid w:val="0"/>
              <w:spacing w:line="360" w:lineRule="auto"/>
              <w:rPr>
                <w:rFonts w:hint="default" w:asciiTheme="minorEastAsia" w:hAnsiTheme="minorEastAsia" w:eastAsiaTheme="minorEastAsia" w:cstheme="minorEastAsia"/>
                <w:sz w:val="24"/>
                <w:szCs w:val="24"/>
                <w:lang w:bidi="ar"/>
              </w:rPr>
            </w:pPr>
            <w:r>
              <w:rPr>
                <w:rFonts w:asciiTheme="minorEastAsia" w:hAnsiTheme="minorEastAsia" w:eastAsiaTheme="minorEastAsia" w:cstheme="minorEastAsia"/>
                <w:sz w:val="24"/>
                <w:szCs w:val="24"/>
                <w:lang w:bidi="ar"/>
              </w:rPr>
              <w:t>充电桩的相关线缆及相关控制设备（如配电箱等）</w:t>
            </w:r>
          </w:p>
        </w:tc>
        <w:tc>
          <w:tcPr>
            <w:tcW w:w="3331" w:type="dxa"/>
            <w:gridSpan w:val="2"/>
            <w:vAlign w:val="center"/>
          </w:tcPr>
          <w:p w14:paraId="7FD90EDE">
            <w:pPr>
              <w:pStyle w:val="17"/>
              <w:adjustRightInd w:val="0"/>
              <w:snapToGrid w:val="0"/>
              <w:spacing w:line="360" w:lineRule="auto"/>
              <w:jc w:val="center"/>
              <w:rPr>
                <w:rFonts w:hint="default"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根据现场实际需要</w:t>
            </w:r>
          </w:p>
        </w:tc>
      </w:tr>
      <w:tr w14:paraId="36F03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2" w:hRule="atLeast"/>
        </w:trPr>
        <w:tc>
          <w:tcPr>
            <w:tcW w:w="1284" w:type="dxa"/>
            <w:vAlign w:val="center"/>
          </w:tcPr>
          <w:p w14:paraId="48E5D1C7">
            <w:pPr>
              <w:pStyle w:val="17"/>
              <w:spacing w:line="360" w:lineRule="auto"/>
              <w:jc w:val="center"/>
              <w:rPr>
                <w:rFonts w:hint="default"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3</w:t>
            </w:r>
          </w:p>
        </w:tc>
        <w:tc>
          <w:tcPr>
            <w:tcW w:w="3662" w:type="dxa"/>
            <w:vAlign w:val="center"/>
          </w:tcPr>
          <w:p w14:paraId="1A2E1BF0">
            <w:pPr>
              <w:pStyle w:val="17"/>
              <w:adjustRightInd w:val="0"/>
              <w:snapToGrid w:val="0"/>
              <w:spacing w:line="360" w:lineRule="auto"/>
              <w:rPr>
                <w:rFonts w:hint="default" w:asciiTheme="minorEastAsia" w:hAnsiTheme="minorEastAsia" w:eastAsiaTheme="minorEastAsia" w:cstheme="minorEastAsia"/>
                <w:sz w:val="24"/>
                <w:szCs w:val="24"/>
                <w:lang w:eastAsia="zh-CN" w:bidi="ar"/>
              </w:rPr>
            </w:pPr>
            <w:r>
              <w:rPr>
                <w:rFonts w:asciiTheme="minorEastAsia" w:hAnsiTheme="minorEastAsia" w:eastAsiaTheme="minorEastAsia" w:cstheme="minorEastAsia"/>
                <w:sz w:val="24"/>
                <w:szCs w:val="24"/>
                <w:lang w:bidi="ar"/>
              </w:rPr>
              <w:t>相关线缆敷设、充电桩安装、充电桩调试</w:t>
            </w:r>
            <w:r>
              <w:rPr>
                <w:rFonts w:asciiTheme="minorEastAsia" w:hAnsiTheme="minorEastAsia" w:eastAsiaTheme="minorEastAsia" w:cstheme="minorEastAsia"/>
                <w:sz w:val="24"/>
                <w:szCs w:val="24"/>
                <w:lang w:eastAsia="zh-CN" w:bidi="ar"/>
              </w:rPr>
              <w:t>；外设</w:t>
            </w:r>
            <w:r>
              <w:rPr>
                <w:rFonts w:asciiTheme="minorEastAsia" w:hAnsiTheme="minorEastAsia" w:eastAsiaTheme="minorEastAsia" w:cstheme="minorEastAsia"/>
                <w:bCs/>
                <w:sz w:val="24"/>
                <w:szCs w:val="24"/>
                <w:lang w:eastAsia="zh-CN"/>
              </w:rPr>
              <w:t>主线电线品质不低于南平太阳电缆品质及知名度，安全保护配电箱主配件品质不低于正泰品质及知名度，</w:t>
            </w:r>
            <w:r>
              <w:rPr>
                <w:rFonts w:asciiTheme="minorEastAsia" w:hAnsiTheme="minorEastAsia" w:eastAsiaTheme="minorEastAsia" w:cstheme="minorEastAsia"/>
                <w:b/>
                <w:bCs/>
                <w:sz w:val="24"/>
                <w:szCs w:val="24"/>
                <w:lang w:eastAsia="zh-CN"/>
              </w:rPr>
              <w:t>须提供承诺函</w:t>
            </w:r>
            <w:r>
              <w:rPr>
                <w:rFonts w:ascii="宋体" w:hAnsi="宋体" w:cs="宋体"/>
                <w:sz w:val="24"/>
              </w:rPr>
              <w:t>（格式自拟）并加盖投标人公章</w:t>
            </w:r>
            <w:r>
              <w:rPr>
                <w:rFonts w:asciiTheme="minorEastAsia" w:hAnsiTheme="minorEastAsia" w:eastAsiaTheme="minorEastAsia" w:cstheme="minorEastAsia"/>
                <w:b/>
                <w:bCs/>
                <w:sz w:val="24"/>
                <w:szCs w:val="24"/>
                <w:lang w:eastAsia="zh-CN"/>
              </w:rPr>
              <w:t>。</w:t>
            </w:r>
          </w:p>
        </w:tc>
        <w:tc>
          <w:tcPr>
            <w:tcW w:w="1619" w:type="dxa"/>
            <w:vAlign w:val="center"/>
          </w:tcPr>
          <w:p w14:paraId="77802531">
            <w:pPr>
              <w:pStyle w:val="17"/>
              <w:adjustRightInd w:val="0"/>
              <w:snapToGrid w:val="0"/>
              <w:spacing w:line="360" w:lineRule="auto"/>
              <w:jc w:val="center"/>
              <w:rPr>
                <w:rFonts w:hint="default"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1</w:t>
            </w:r>
          </w:p>
        </w:tc>
        <w:tc>
          <w:tcPr>
            <w:tcW w:w="1712" w:type="dxa"/>
            <w:vAlign w:val="center"/>
          </w:tcPr>
          <w:p w14:paraId="0B943553">
            <w:pPr>
              <w:pStyle w:val="17"/>
              <w:adjustRightInd w:val="0"/>
              <w:snapToGrid w:val="0"/>
              <w:spacing w:line="360" w:lineRule="auto"/>
              <w:jc w:val="center"/>
              <w:rPr>
                <w:rFonts w:hint="default"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项</w:t>
            </w:r>
          </w:p>
        </w:tc>
      </w:tr>
    </w:tbl>
    <w:p w14:paraId="51B24C68">
      <w:pPr>
        <w:pStyle w:val="4"/>
        <w:widowControl/>
        <w:spacing w:line="360" w:lineRule="auto"/>
        <w:ind w:left="341" w:firstLine="0" w:firstLineChars="0"/>
        <w:jc w:val="left"/>
        <w:rPr>
          <w:rFonts w:ascii="仿宋" w:hAnsi="仿宋" w:eastAsia="仿宋" w:cs="仿宋"/>
          <w:sz w:val="24"/>
          <w:szCs w:val="24"/>
        </w:rPr>
      </w:pPr>
      <w:r>
        <w:rPr>
          <w:rFonts w:hint="eastAsia" w:ascii="仿宋" w:hAnsi="仿宋" w:eastAsia="仿宋" w:cs="仿宋"/>
          <w:sz w:val="24"/>
          <w:szCs w:val="24"/>
        </w:rPr>
        <w:t>注：采购项目清单包括但不限表内项目，以实际踏勘为准。项目进场前将对电缆等主材进行品质核验（附合格证、检测报告等资料）。</w:t>
      </w:r>
    </w:p>
    <w:p w14:paraId="32B517B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4、项目控制价：</w:t>
      </w:r>
      <w:r>
        <w:rPr>
          <w:rFonts w:hint="eastAsia" w:asciiTheme="minorEastAsia" w:hAnsiTheme="minorEastAsia" w:cstheme="minorEastAsia"/>
          <w:b/>
          <w:bCs/>
          <w:sz w:val="24"/>
        </w:rPr>
        <w:t>叁</w:t>
      </w:r>
      <w:r>
        <w:rPr>
          <w:rFonts w:hint="eastAsia" w:asciiTheme="minorEastAsia" w:hAnsiTheme="minorEastAsia" w:cstheme="minorEastAsia"/>
          <w:b/>
          <w:sz w:val="24"/>
        </w:rPr>
        <w:t>万圆整</w:t>
      </w:r>
      <w:r>
        <w:rPr>
          <w:rFonts w:hint="eastAsia" w:asciiTheme="minorEastAsia" w:hAnsiTheme="minorEastAsia" w:cstheme="minorEastAsia"/>
          <w:b/>
          <w:color w:val="000000"/>
          <w:sz w:val="24"/>
        </w:rPr>
        <w:t>（ ¥</w:t>
      </w:r>
      <w:r>
        <w:rPr>
          <w:rFonts w:hint="eastAsia" w:asciiTheme="minorEastAsia" w:hAnsiTheme="minorEastAsia" w:cstheme="minorEastAsia"/>
          <w:b/>
          <w:color w:val="000000"/>
          <w:sz w:val="24"/>
          <w:u w:val="single"/>
        </w:rPr>
        <w:t xml:space="preserve"> 30000 </w:t>
      </w:r>
      <w:r>
        <w:rPr>
          <w:rFonts w:hint="eastAsia" w:asciiTheme="minorEastAsia" w:hAnsiTheme="minorEastAsia" w:cstheme="minorEastAsia"/>
          <w:b/>
          <w:color w:val="000000"/>
          <w:sz w:val="24"/>
        </w:rPr>
        <w:t>元），包工包料</w:t>
      </w:r>
      <w:r>
        <w:rPr>
          <w:rFonts w:hint="eastAsia" w:asciiTheme="minorEastAsia" w:hAnsiTheme="minorEastAsia" w:cstheme="minorEastAsia"/>
          <w:sz w:val="24"/>
        </w:rPr>
        <w:t>。</w:t>
      </w:r>
    </w:p>
    <w:p w14:paraId="4B6015D0">
      <w:pPr>
        <w:spacing w:line="360" w:lineRule="auto"/>
        <w:ind w:firstLine="480" w:firstLineChars="200"/>
        <w:rPr>
          <w:rFonts w:asciiTheme="minorEastAsia" w:hAnsiTheme="minorEastAsia" w:cstheme="minorEastAsia"/>
          <w:sz w:val="24"/>
        </w:rPr>
      </w:pPr>
      <w:bookmarkStart w:id="0" w:name="OLE_LINK3"/>
      <w:r>
        <w:rPr>
          <w:rFonts w:hint="eastAsia" w:asciiTheme="minorEastAsia" w:hAnsiTheme="minorEastAsia" w:cstheme="minorEastAsia"/>
          <w:sz w:val="24"/>
        </w:rPr>
        <w:t>5、工期要求：</w:t>
      </w:r>
      <w:bookmarkEnd w:id="0"/>
      <w:r>
        <w:rPr>
          <w:rFonts w:hint="eastAsia" w:asciiTheme="minorEastAsia" w:hAnsiTheme="minorEastAsia" w:cstheme="minorEastAsia"/>
          <w:sz w:val="24"/>
        </w:rPr>
        <w:t>合同签订15个工作日内完成充电桩的交付及施工完工验收。</w:t>
      </w:r>
    </w:p>
    <w:p w14:paraId="4D43C3BD">
      <w:pPr>
        <w:pStyle w:val="17"/>
        <w:spacing w:line="360" w:lineRule="auto"/>
        <w:ind w:firstLine="480" w:firstLineChars="20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lang w:eastAsia="zh-CN"/>
        </w:rPr>
        <w:t>6、质量要求：</w:t>
      </w:r>
      <w:r>
        <w:rPr>
          <w:rFonts w:asciiTheme="minorEastAsia" w:hAnsiTheme="minorEastAsia" w:eastAsiaTheme="minorEastAsia" w:cstheme="minorEastAsia"/>
          <w:sz w:val="24"/>
          <w:szCs w:val="24"/>
        </w:rPr>
        <w:t>投标人所提供的充电桩，属于国家强制性产品认证（3C认证）目录范围，须严格遵守《强制性产品认证管理规定》及相关法规要求，确保产品符合3C认证强制执行标准，并提供产品有效3C认证证书复印件（加盖公章）。</w:t>
      </w:r>
    </w:p>
    <w:p w14:paraId="774E1D4D">
      <w:pPr>
        <w:pStyle w:val="17"/>
        <w:spacing w:line="360" w:lineRule="auto"/>
        <w:ind w:firstLine="480" w:firstLineChars="200"/>
        <w:rPr>
          <w:rFonts w:hint="default" w:asciiTheme="minorEastAsia" w:hAnsiTheme="minorEastAsia" w:eastAsiaTheme="minorEastAsia" w:cstheme="minorEastAsia"/>
          <w:sz w:val="24"/>
          <w:szCs w:val="24"/>
          <w:lang w:eastAsia="zh-CN"/>
        </w:rPr>
      </w:pPr>
      <w:r>
        <w:rPr>
          <w:rFonts w:asciiTheme="minorEastAsia" w:hAnsiTheme="minorEastAsia" w:eastAsiaTheme="minorEastAsia" w:cstheme="minorEastAsia"/>
          <w:sz w:val="24"/>
          <w:szCs w:val="24"/>
          <w:lang w:eastAsia="zh-CN"/>
        </w:rPr>
        <w:t>7、充电桩设备相关参数要求：</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796"/>
        <w:gridCol w:w="1648"/>
        <w:gridCol w:w="6078"/>
      </w:tblGrid>
      <w:tr w14:paraId="073B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blHeader/>
          <w:jc w:val="center"/>
        </w:trPr>
        <w:tc>
          <w:tcPr>
            <w:tcW w:w="796" w:type="dxa"/>
            <w:vAlign w:val="center"/>
          </w:tcPr>
          <w:p w14:paraId="6B206C24">
            <w:pPr>
              <w:snapToGrid w:val="0"/>
              <w:spacing w:line="360" w:lineRule="auto"/>
              <w:jc w:val="center"/>
              <w:rPr>
                <w:rFonts w:asciiTheme="minorEastAsia" w:hAnsiTheme="minorEastAsia" w:cstheme="minorEastAsia"/>
                <w:b/>
                <w:bCs/>
                <w:sz w:val="24"/>
              </w:rPr>
            </w:pPr>
            <w:r>
              <w:rPr>
                <w:rFonts w:hint="eastAsia" w:asciiTheme="minorEastAsia" w:hAnsiTheme="minorEastAsia" w:cstheme="minorEastAsia"/>
                <w:b/>
                <w:bCs/>
                <w:sz w:val="24"/>
              </w:rPr>
              <w:t>序号</w:t>
            </w:r>
          </w:p>
        </w:tc>
        <w:tc>
          <w:tcPr>
            <w:tcW w:w="1648" w:type="dxa"/>
            <w:vAlign w:val="center"/>
          </w:tcPr>
          <w:p w14:paraId="45073209">
            <w:pPr>
              <w:snapToGrid w:val="0"/>
              <w:spacing w:line="360" w:lineRule="auto"/>
              <w:jc w:val="center"/>
              <w:rPr>
                <w:rFonts w:asciiTheme="minorEastAsia" w:hAnsiTheme="minorEastAsia" w:cstheme="minorEastAsia"/>
                <w:b/>
                <w:bCs/>
                <w:sz w:val="24"/>
              </w:rPr>
            </w:pPr>
            <w:r>
              <w:rPr>
                <w:rFonts w:hint="eastAsia" w:asciiTheme="minorEastAsia" w:hAnsiTheme="minorEastAsia" w:cstheme="minorEastAsia"/>
                <w:b/>
                <w:bCs/>
                <w:sz w:val="24"/>
              </w:rPr>
              <w:t>产品名称</w:t>
            </w:r>
          </w:p>
        </w:tc>
        <w:tc>
          <w:tcPr>
            <w:tcW w:w="6078" w:type="dxa"/>
            <w:vAlign w:val="center"/>
          </w:tcPr>
          <w:p w14:paraId="3B899833">
            <w:pPr>
              <w:snapToGrid w:val="0"/>
              <w:spacing w:line="360" w:lineRule="auto"/>
              <w:jc w:val="center"/>
              <w:rPr>
                <w:rFonts w:asciiTheme="minorEastAsia" w:hAnsiTheme="minorEastAsia" w:cstheme="minorEastAsia"/>
                <w:bCs/>
                <w:sz w:val="24"/>
              </w:rPr>
            </w:pPr>
            <w:r>
              <w:rPr>
                <w:rFonts w:hint="eastAsia" w:asciiTheme="minorEastAsia" w:hAnsiTheme="minorEastAsia" w:cstheme="minorEastAsia"/>
                <w:b/>
                <w:sz w:val="24"/>
              </w:rPr>
              <w:t>具体技术要求（参数）</w:t>
            </w:r>
          </w:p>
        </w:tc>
      </w:tr>
      <w:tr w14:paraId="7174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796" w:type="dxa"/>
            <w:vAlign w:val="center"/>
          </w:tcPr>
          <w:p w14:paraId="3BD52A95">
            <w:pPr>
              <w:snapToGrid w:val="0"/>
              <w:spacing w:line="360" w:lineRule="auto"/>
              <w:jc w:val="center"/>
              <w:rPr>
                <w:rFonts w:asciiTheme="minorEastAsia" w:hAnsiTheme="minorEastAsia" w:cstheme="minorEastAsia"/>
                <w:bCs/>
                <w:sz w:val="24"/>
              </w:rPr>
            </w:pPr>
            <w:r>
              <w:rPr>
                <w:rFonts w:hint="eastAsia" w:asciiTheme="minorEastAsia" w:hAnsiTheme="minorEastAsia" w:cstheme="minorEastAsia"/>
                <w:bCs/>
                <w:sz w:val="24"/>
              </w:rPr>
              <w:t>1</w:t>
            </w:r>
          </w:p>
        </w:tc>
        <w:tc>
          <w:tcPr>
            <w:tcW w:w="1648" w:type="dxa"/>
            <w:vAlign w:val="center"/>
          </w:tcPr>
          <w:p w14:paraId="5DA3E8BD">
            <w:pPr>
              <w:snapToGrid w:val="0"/>
              <w:spacing w:line="360" w:lineRule="auto"/>
              <w:jc w:val="center"/>
              <w:rPr>
                <w:rFonts w:asciiTheme="minorEastAsia" w:hAnsiTheme="minorEastAsia" w:cstheme="minorEastAsia"/>
                <w:bCs/>
                <w:sz w:val="24"/>
              </w:rPr>
            </w:pPr>
            <w:r>
              <w:rPr>
                <w:rFonts w:hint="eastAsia" w:asciiTheme="minorEastAsia" w:hAnsiTheme="minorEastAsia" w:cstheme="minorEastAsia"/>
                <w:bCs/>
                <w:sz w:val="24"/>
              </w:rPr>
              <w:t>交流7kW</w:t>
            </w:r>
          </w:p>
        </w:tc>
        <w:tc>
          <w:tcPr>
            <w:tcW w:w="6078" w:type="dxa"/>
            <w:vAlign w:val="center"/>
          </w:tcPr>
          <w:p w14:paraId="47E626E3">
            <w:pPr>
              <w:snapToGrid w:val="0"/>
              <w:spacing w:line="360" w:lineRule="auto"/>
              <w:jc w:val="left"/>
              <w:rPr>
                <w:rFonts w:asciiTheme="minorEastAsia" w:hAnsiTheme="minorEastAsia" w:cstheme="minorEastAsia"/>
                <w:bCs/>
                <w:sz w:val="24"/>
              </w:rPr>
            </w:pPr>
            <w:r>
              <w:rPr>
                <w:rFonts w:hint="eastAsia" w:asciiTheme="minorEastAsia" w:hAnsiTheme="minorEastAsia" w:cstheme="minorEastAsia"/>
                <w:bCs/>
                <w:sz w:val="24"/>
              </w:rPr>
              <w:t>（1）交流输入电压：单相220V（±20%） AC</w:t>
            </w:r>
          </w:p>
          <w:p w14:paraId="0247C75E">
            <w:pPr>
              <w:snapToGrid w:val="0"/>
              <w:spacing w:line="360" w:lineRule="auto"/>
              <w:jc w:val="left"/>
              <w:rPr>
                <w:rFonts w:asciiTheme="minorEastAsia" w:hAnsiTheme="minorEastAsia" w:cstheme="minorEastAsia"/>
                <w:bCs/>
                <w:sz w:val="24"/>
              </w:rPr>
            </w:pPr>
            <w:r>
              <w:rPr>
                <w:rFonts w:hint="eastAsia" w:asciiTheme="minorEastAsia" w:hAnsiTheme="minorEastAsia" w:cstheme="minorEastAsia"/>
                <w:bCs/>
                <w:sz w:val="24"/>
              </w:rPr>
              <w:t>（2）交流输入频率：50Hz±1Hz</w:t>
            </w:r>
          </w:p>
          <w:p w14:paraId="78BE4834">
            <w:pPr>
              <w:snapToGrid w:val="0"/>
              <w:spacing w:line="360" w:lineRule="auto"/>
              <w:jc w:val="left"/>
              <w:rPr>
                <w:rFonts w:asciiTheme="minorEastAsia" w:hAnsiTheme="minorEastAsia" w:cstheme="minorEastAsia"/>
                <w:bCs/>
                <w:sz w:val="24"/>
              </w:rPr>
            </w:pPr>
            <w:r>
              <w:rPr>
                <w:rFonts w:hint="eastAsia" w:asciiTheme="minorEastAsia" w:hAnsiTheme="minorEastAsia" w:cstheme="minorEastAsia"/>
                <w:bCs/>
                <w:sz w:val="24"/>
              </w:rPr>
              <w:t>（3）输出功率：7kW</w:t>
            </w:r>
          </w:p>
          <w:p w14:paraId="456B4F94">
            <w:pPr>
              <w:snapToGrid w:val="0"/>
              <w:spacing w:line="360" w:lineRule="auto"/>
              <w:jc w:val="left"/>
              <w:rPr>
                <w:rFonts w:asciiTheme="minorEastAsia" w:hAnsiTheme="minorEastAsia" w:cstheme="minorEastAsia"/>
                <w:bCs/>
                <w:sz w:val="24"/>
              </w:rPr>
            </w:pPr>
            <w:r>
              <w:rPr>
                <w:rFonts w:hint="eastAsia" w:asciiTheme="minorEastAsia" w:hAnsiTheme="minorEastAsia" w:cstheme="minorEastAsia"/>
                <w:bCs/>
                <w:sz w:val="24"/>
              </w:rPr>
              <w:t>（4）结构形式：一体式单枪（含立柱）</w:t>
            </w:r>
          </w:p>
          <w:p w14:paraId="1E73A369">
            <w:pPr>
              <w:snapToGrid w:val="0"/>
              <w:spacing w:line="360" w:lineRule="auto"/>
              <w:jc w:val="left"/>
              <w:rPr>
                <w:rFonts w:asciiTheme="minorEastAsia" w:hAnsiTheme="minorEastAsia" w:cstheme="minorEastAsia"/>
                <w:bCs/>
                <w:sz w:val="24"/>
              </w:rPr>
            </w:pPr>
            <w:r>
              <w:rPr>
                <w:rFonts w:hint="eastAsia" w:asciiTheme="minorEastAsia" w:hAnsiTheme="minorEastAsia" w:cstheme="minorEastAsia"/>
                <w:bCs/>
                <w:sz w:val="24"/>
              </w:rPr>
              <w:t>（5）最大输出电流：32A</w:t>
            </w:r>
          </w:p>
          <w:p w14:paraId="47E74116">
            <w:pPr>
              <w:snapToGrid w:val="0"/>
              <w:spacing w:line="360" w:lineRule="auto"/>
              <w:jc w:val="left"/>
              <w:rPr>
                <w:rFonts w:asciiTheme="minorEastAsia" w:hAnsiTheme="minorEastAsia" w:cstheme="minorEastAsia"/>
                <w:bCs/>
                <w:sz w:val="24"/>
              </w:rPr>
            </w:pPr>
            <w:r>
              <w:rPr>
                <w:rFonts w:hint="eastAsia" w:asciiTheme="minorEastAsia" w:hAnsiTheme="minorEastAsia" w:cstheme="minorEastAsia"/>
                <w:bCs/>
                <w:sz w:val="24"/>
              </w:rPr>
              <w:t>（6）IP防护等级：≥IP65；</w:t>
            </w:r>
          </w:p>
          <w:p w14:paraId="1DA38147">
            <w:pPr>
              <w:snapToGrid w:val="0"/>
              <w:spacing w:line="360" w:lineRule="auto"/>
              <w:jc w:val="left"/>
              <w:rPr>
                <w:rFonts w:asciiTheme="minorEastAsia" w:hAnsiTheme="minorEastAsia" w:cstheme="minorEastAsia"/>
                <w:bCs/>
                <w:sz w:val="24"/>
              </w:rPr>
            </w:pPr>
            <w:r>
              <w:rPr>
                <w:rFonts w:hint="eastAsia" w:asciiTheme="minorEastAsia" w:hAnsiTheme="minorEastAsia" w:cstheme="minorEastAsia"/>
                <w:bCs/>
                <w:sz w:val="24"/>
              </w:rPr>
              <w:t>（7）正常工作温度 -20℃至50℃</w:t>
            </w:r>
          </w:p>
          <w:p w14:paraId="2A5CDA3B">
            <w:pPr>
              <w:snapToGrid w:val="0"/>
              <w:spacing w:line="360" w:lineRule="auto"/>
              <w:jc w:val="left"/>
              <w:rPr>
                <w:rFonts w:asciiTheme="minorEastAsia" w:hAnsiTheme="minorEastAsia" w:cstheme="minorEastAsia"/>
                <w:bCs/>
                <w:sz w:val="24"/>
              </w:rPr>
            </w:pPr>
            <w:r>
              <w:rPr>
                <w:rFonts w:hint="eastAsia" w:asciiTheme="minorEastAsia" w:hAnsiTheme="minorEastAsia" w:cstheme="minorEastAsia"/>
                <w:bCs/>
                <w:sz w:val="24"/>
              </w:rPr>
              <w:t>（8）安装方式：壁挂式或立柱式安装。</w:t>
            </w:r>
          </w:p>
          <w:p w14:paraId="62D4F9AE">
            <w:pPr>
              <w:snapToGrid w:val="0"/>
              <w:spacing w:line="360" w:lineRule="auto"/>
              <w:jc w:val="left"/>
              <w:rPr>
                <w:rFonts w:asciiTheme="minorEastAsia" w:hAnsiTheme="minorEastAsia" w:cstheme="minorEastAsia"/>
                <w:bCs/>
                <w:sz w:val="24"/>
              </w:rPr>
            </w:pPr>
            <w:r>
              <w:rPr>
                <w:rFonts w:hint="eastAsia" w:asciiTheme="minorEastAsia" w:hAnsiTheme="minorEastAsia" w:cstheme="minorEastAsia"/>
                <w:bCs/>
                <w:sz w:val="24"/>
              </w:rPr>
              <w:t>（9）安全保护：输出短路保护、急停保护、接触器粘连监测、接触电流、漏电保护</w:t>
            </w:r>
          </w:p>
          <w:p w14:paraId="73FE60A8">
            <w:pPr>
              <w:snapToGrid w:val="0"/>
              <w:spacing w:line="360" w:lineRule="auto"/>
              <w:jc w:val="left"/>
              <w:rPr>
                <w:rFonts w:asciiTheme="minorEastAsia" w:hAnsiTheme="minorEastAsia" w:cstheme="minorEastAsia"/>
                <w:b/>
                <w:bCs/>
                <w:sz w:val="24"/>
              </w:rPr>
            </w:pPr>
            <w:r>
              <w:rPr>
                <w:rFonts w:hint="eastAsia" w:asciiTheme="minorEastAsia" w:hAnsiTheme="minorEastAsia" w:cstheme="minorEastAsia"/>
                <w:b/>
                <w:bCs/>
                <w:sz w:val="24"/>
              </w:rPr>
              <w:t>注：需提供所投产品有效3C认证证书复印件（加盖公章）</w:t>
            </w:r>
          </w:p>
        </w:tc>
      </w:tr>
    </w:tbl>
    <w:p w14:paraId="4F1156B0">
      <w:pPr>
        <w:widowControl/>
        <w:numPr>
          <w:numId w:val="0"/>
        </w:numPr>
        <w:spacing w:line="360" w:lineRule="auto"/>
        <w:ind w:firstLine="482" w:firstLineChars="200"/>
        <w:jc w:val="left"/>
        <w:rPr>
          <w:rFonts w:asciiTheme="minorEastAsia" w:hAnsiTheme="minorEastAsia" w:cstheme="minorEastAsia"/>
          <w:sz w:val="24"/>
        </w:rPr>
      </w:pPr>
      <w:r>
        <w:rPr>
          <w:rFonts w:hint="eastAsia" w:asciiTheme="minorEastAsia" w:hAnsiTheme="minorEastAsia" w:cstheme="minorEastAsia"/>
          <w:b/>
          <w:bCs w:val="0"/>
          <w:sz w:val="24"/>
          <w:lang w:eastAsia="zh-CN"/>
        </w:rPr>
        <w:t>三</w:t>
      </w:r>
      <w:r>
        <w:rPr>
          <w:rFonts w:hint="eastAsia" w:asciiTheme="minorEastAsia" w:hAnsiTheme="minorEastAsia" w:cstheme="minorEastAsia"/>
          <w:b/>
          <w:sz w:val="24"/>
          <w:lang w:eastAsia="zh-CN"/>
        </w:rPr>
        <w:t>、</w:t>
      </w:r>
      <w:r>
        <w:rPr>
          <w:rFonts w:hint="eastAsia" w:asciiTheme="minorEastAsia" w:hAnsiTheme="minorEastAsia" w:cstheme="minorEastAsia"/>
          <w:b/>
          <w:sz w:val="24"/>
        </w:rPr>
        <w:t>招标方式：</w:t>
      </w:r>
      <w:r>
        <w:rPr>
          <w:rFonts w:hint="eastAsia" w:asciiTheme="minorEastAsia" w:hAnsiTheme="minorEastAsia" w:cstheme="minorEastAsia"/>
          <w:sz w:val="24"/>
        </w:rPr>
        <w:t>校内公开招标。</w:t>
      </w:r>
    </w:p>
    <w:p w14:paraId="76D2A3DA">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四、投标人须知</w:t>
      </w:r>
      <w:bookmarkStart w:id="3" w:name="_GoBack"/>
      <w:bookmarkEnd w:id="3"/>
    </w:p>
    <w:p w14:paraId="7FC451F6">
      <w:pPr>
        <w:widowControl/>
        <w:spacing w:line="360" w:lineRule="auto"/>
        <w:ind w:left="479" w:leftChars="228"/>
        <w:jc w:val="left"/>
        <w:rPr>
          <w:rFonts w:asciiTheme="minorEastAsia" w:hAnsiTheme="minorEastAsia" w:cstheme="minorEastAsia"/>
          <w:kern w:val="0"/>
          <w:sz w:val="24"/>
          <w:lang w:bidi="ar"/>
        </w:rPr>
      </w:pPr>
      <w:r>
        <w:rPr>
          <w:rFonts w:hint="eastAsia" w:asciiTheme="minorEastAsia" w:hAnsiTheme="minorEastAsia" w:cstheme="minorEastAsia"/>
          <w:sz w:val="24"/>
        </w:rPr>
        <w:t>1、</w:t>
      </w:r>
      <w:r>
        <w:rPr>
          <w:rFonts w:hint="eastAsia" w:asciiTheme="minorEastAsia" w:hAnsiTheme="minorEastAsia" w:cstheme="minorEastAsia"/>
          <w:kern w:val="0"/>
          <w:sz w:val="24"/>
          <w:lang w:bidi="ar"/>
        </w:rPr>
        <w:t>投标人应为中国大陆境内合法注册的独立企业法人，持有效营业执照（提</w:t>
      </w:r>
    </w:p>
    <w:p w14:paraId="0FD5D366">
      <w:pPr>
        <w:widowControl/>
        <w:spacing w:line="360" w:lineRule="auto"/>
        <w:jc w:val="left"/>
        <w:rPr>
          <w:rFonts w:asciiTheme="minorEastAsia" w:hAnsiTheme="minorEastAsia" w:cstheme="minorEastAsia"/>
          <w:sz w:val="24"/>
        </w:rPr>
      </w:pPr>
      <w:r>
        <w:rPr>
          <w:rFonts w:hint="eastAsia" w:asciiTheme="minorEastAsia" w:hAnsiTheme="minorEastAsia" w:cstheme="minorEastAsia"/>
          <w:kern w:val="0"/>
          <w:sz w:val="24"/>
          <w:lang w:bidi="ar"/>
        </w:rPr>
        <w:t>供营业执照复印件盖公章）。</w:t>
      </w:r>
    </w:p>
    <w:p w14:paraId="5FE839F4">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kern w:val="0"/>
          <w:sz w:val="24"/>
          <w:lang w:bidi="ar"/>
        </w:rPr>
        <w:t>2</w:t>
      </w:r>
      <w:bookmarkStart w:id="1" w:name="OLE_LINK1"/>
      <w:r>
        <w:rPr>
          <w:rFonts w:hint="eastAsia" w:asciiTheme="minorEastAsia" w:hAnsiTheme="minorEastAsia" w:cstheme="minorEastAsia"/>
          <w:kern w:val="0"/>
          <w:sz w:val="24"/>
          <w:lang w:bidi="ar"/>
        </w:rPr>
        <w:t>、</w:t>
      </w:r>
      <w:bookmarkEnd w:id="1"/>
      <w:r>
        <w:rPr>
          <w:rFonts w:hint="eastAsia" w:asciiTheme="minorEastAsia" w:hAnsiTheme="minorEastAsia" w:cstheme="minorEastAsia"/>
          <w:kern w:val="0"/>
          <w:sz w:val="24"/>
          <w:lang w:bidi="ar"/>
        </w:rPr>
        <w:t>投标人应为本项目配备1名现场项目经理，项目经理具有特种作业操作证（低压电工作业证）（提供证书原件扫描件）</w:t>
      </w:r>
      <w:r>
        <w:rPr>
          <w:rFonts w:hint="eastAsia" w:asciiTheme="minorEastAsia" w:hAnsiTheme="minorEastAsia" w:cstheme="minorEastAsia"/>
          <w:sz w:val="24"/>
        </w:rPr>
        <w:t>。</w:t>
      </w:r>
    </w:p>
    <w:p w14:paraId="37A82FAA">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shd w:val="clear" w:color="auto" w:fill="FFFFFF"/>
        </w:rPr>
        <w:t>3</w:t>
      </w:r>
      <w:r>
        <w:rPr>
          <w:rFonts w:hint="eastAsia" w:asciiTheme="minorEastAsia" w:hAnsiTheme="minorEastAsia" w:cstheme="minorEastAsia"/>
          <w:kern w:val="0"/>
          <w:sz w:val="24"/>
          <w:lang w:bidi="ar"/>
        </w:rPr>
        <w:t>、</w:t>
      </w:r>
      <w:r>
        <w:rPr>
          <w:rFonts w:hint="eastAsia" w:asciiTheme="minorEastAsia" w:hAnsiTheme="minorEastAsia" w:cstheme="minorEastAsia"/>
          <w:sz w:val="24"/>
          <w:shd w:val="clear" w:color="auto" w:fill="FFFFFF"/>
        </w:rPr>
        <w:t>为方便学校统一管理，投标人所提供的充电桩操作管理平台及收费系统必须与学校原有充电桩操作管理平台及收费系统相兼容，</w:t>
      </w:r>
      <w:r>
        <w:rPr>
          <w:rFonts w:hint="eastAsia" w:asciiTheme="minorEastAsia" w:hAnsiTheme="minorEastAsia" w:cstheme="minorEastAsia"/>
          <w:b/>
          <w:bCs/>
          <w:sz w:val="24"/>
        </w:rPr>
        <w:t>须提供承诺函</w:t>
      </w:r>
      <w:r>
        <w:rPr>
          <w:rFonts w:hint="eastAsia" w:ascii="宋体" w:hAnsi="宋体" w:cs="宋体"/>
          <w:sz w:val="24"/>
        </w:rPr>
        <w:t>（格式自拟）并加盖投标人公章</w:t>
      </w:r>
      <w:r>
        <w:rPr>
          <w:rFonts w:hint="eastAsia" w:asciiTheme="minorEastAsia" w:hAnsiTheme="minorEastAsia" w:cstheme="minorEastAsia"/>
          <w:b/>
          <w:bCs/>
          <w:sz w:val="24"/>
        </w:rPr>
        <w:t>。</w:t>
      </w:r>
      <w:r>
        <w:rPr>
          <w:rFonts w:hint="eastAsia" w:asciiTheme="minorEastAsia" w:hAnsiTheme="minorEastAsia" w:cstheme="minorEastAsia"/>
          <w:sz w:val="24"/>
          <w:shd w:val="clear" w:color="auto" w:fill="FFFFFF"/>
        </w:rPr>
        <w:t>甲方有权要求投标人在签订合同前对所提供的充电桩操作管理平台及收费系统进行现场演示。</w:t>
      </w:r>
      <w:r>
        <w:rPr>
          <w:rFonts w:hint="eastAsia" w:asciiTheme="minorEastAsia" w:hAnsiTheme="minorEastAsia" w:cstheme="minorEastAsia"/>
          <w:sz w:val="24"/>
        </w:rPr>
        <w:t xml:space="preserve"> </w:t>
      </w:r>
    </w:p>
    <w:p w14:paraId="4E21544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4、招标文件领取：投标人自行网上查阅和下载招标文件。下载地址：福建中医药大学官网（www.fjtcm.edu.cn/）。</w:t>
      </w:r>
    </w:p>
    <w:p w14:paraId="1089BA5A">
      <w:pPr>
        <w:spacing w:line="360" w:lineRule="auto"/>
        <w:ind w:firstLine="470" w:firstLineChars="196"/>
        <w:rPr>
          <w:rFonts w:asciiTheme="minorEastAsia" w:hAnsiTheme="minorEastAsia" w:cstheme="minorEastAsia"/>
          <w:sz w:val="24"/>
        </w:rPr>
      </w:pPr>
      <w:r>
        <w:rPr>
          <w:rFonts w:hint="eastAsia" w:asciiTheme="minorEastAsia" w:hAnsiTheme="minorEastAsia" w:cstheme="minorEastAsia"/>
          <w:sz w:val="24"/>
        </w:rPr>
        <w:t>5、标书递交截止时间：</w:t>
      </w:r>
      <w:r>
        <w:rPr>
          <w:rFonts w:hint="eastAsia" w:asciiTheme="minorEastAsia" w:hAnsiTheme="minorEastAsia" w:cstheme="minorEastAsia"/>
          <w:b/>
          <w:color w:val="000000"/>
          <w:sz w:val="24"/>
          <w:u w:val="single"/>
        </w:rPr>
        <w:t>2026年5月21日15时</w:t>
      </w:r>
      <w:r>
        <w:rPr>
          <w:rFonts w:hint="eastAsia" w:asciiTheme="minorEastAsia" w:hAnsiTheme="minorEastAsia" w:cstheme="minorEastAsia"/>
          <w:b/>
          <w:sz w:val="24"/>
          <w:u w:val="single"/>
        </w:rPr>
        <w:t>（北京时间）</w:t>
      </w:r>
      <w:r>
        <w:rPr>
          <w:rFonts w:hint="eastAsia" w:asciiTheme="minorEastAsia" w:hAnsiTheme="minorEastAsia" w:cstheme="minorEastAsia"/>
          <w:sz w:val="24"/>
        </w:rPr>
        <w:t>。</w:t>
      </w:r>
    </w:p>
    <w:p w14:paraId="45C19EF8">
      <w:pPr>
        <w:spacing w:line="360" w:lineRule="auto"/>
        <w:ind w:firstLine="470" w:firstLineChars="196"/>
        <w:rPr>
          <w:rFonts w:asciiTheme="minorEastAsia" w:hAnsiTheme="minorEastAsia" w:cstheme="minorEastAsia"/>
          <w:color w:val="000000"/>
          <w:kern w:val="0"/>
          <w:sz w:val="24"/>
        </w:rPr>
      </w:pPr>
      <w:r>
        <w:rPr>
          <w:rFonts w:hint="eastAsia" w:asciiTheme="minorEastAsia" w:hAnsiTheme="minorEastAsia" w:cstheme="minorEastAsia"/>
          <w:sz w:val="24"/>
        </w:rPr>
        <w:t>6、投标文件递交地址：福建中医药大学旗山校区</w:t>
      </w:r>
      <w:r>
        <w:rPr>
          <w:rFonts w:hint="eastAsia" w:asciiTheme="minorEastAsia" w:hAnsiTheme="minorEastAsia" w:cstheme="minorEastAsia"/>
          <w:b/>
          <w:color w:val="000000"/>
          <w:kern w:val="0"/>
          <w:sz w:val="24"/>
          <w:u w:val="single"/>
        </w:rPr>
        <w:t>白楼水电科办公室</w:t>
      </w:r>
      <w:r>
        <w:rPr>
          <w:rFonts w:hint="eastAsia" w:asciiTheme="minorEastAsia" w:hAnsiTheme="minorEastAsia" w:cstheme="minorEastAsia"/>
          <w:color w:val="000000"/>
          <w:kern w:val="0"/>
          <w:sz w:val="24"/>
        </w:rPr>
        <w:t>。</w:t>
      </w:r>
    </w:p>
    <w:p w14:paraId="0905E5D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7、开标时间：</w:t>
      </w:r>
      <w:r>
        <w:rPr>
          <w:rFonts w:hint="eastAsia" w:asciiTheme="minorEastAsia" w:hAnsiTheme="minorEastAsia" w:cstheme="minorEastAsia"/>
          <w:b/>
          <w:color w:val="000000"/>
          <w:sz w:val="24"/>
          <w:u w:val="single"/>
        </w:rPr>
        <w:t>2026年5月21日15时</w:t>
      </w:r>
      <w:r>
        <w:rPr>
          <w:rFonts w:hint="eastAsia" w:asciiTheme="minorEastAsia" w:hAnsiTheme="minorEastAsia" w:cstheme="minorEastAsia"/>
          <w:b/>
          <w:sz w:val="24"/>
          <w:u w:val="single"/>
        </w:rPr>
        <w:t>（北京时间）。</w:t>
      </w:r>
      <w:r>
        <w:rPr>
          <w:rFonts w:hint="eastAsia" w:asciiTheme="minorEastAsia" w:hAnsiTheme="minorEastAsia" w:cstheme="minorEastAsia"/>
          <w:sz w:val="24"/>
        </w:rPr>
        <w:t xml:space="preserve">           </w:t>
      </w:r>
    </w:p>
    <w:p w14:paraId="785D747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8、开标地点：福建中医药大后勤管理处一楼会议室（旗山校区）。</w:t>
      </w:r>
    </w:p>
    <w:p w14:paraId="12C0AB1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9、中标公示：公示网站为福建中医药大学（www.fjtcm.edu.cn/）。</w:t>
      </w:r>
    </w:p>
    <w:p w14:paraId="0746813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10、中标人在接到中标通知后，3日内应签订服务合同，否则视为自动放弃。</w:t>
      </w:r>
    </w:p>
    <w:p w14:paraId="6A1F630F">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11、本项目招标人不组织现场踏勘，投标人可自行前往现场考察。</w:t>
      </w:r>
    </w:p>
    <w:p w14:paraId="49B3A06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12、凡对本次招标事宜有疑问，请与福建中医药大学后勤管理处联系 。</w:t>
      </w:r>
    </w:p>
    <w:p w14:paraId="04C5AEE2">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联 系 人：陈老师      电    话：22861055</w:t>
      </w:r>
    </w:p>
    <w:p w14:paraId="38FDD251">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监督电话：22861314</w:t>
      </w:r>
    </w:p>
    <w:p w14:paraId="5D895C4B">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五、投标报价说明</w:t>
      </w:r>
    </w:p>
    <w:p w14:paraId="1C489CB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1、各投标人根据招标文件中所提供报价清单及要求，进行投标报价，报价总额不得超过本项目控制价30000元；高于30000元的为无效报价，投标无效。</w:t>
      </w:r>
    </w:p>
    <w:p w14:paraId="3BFA8C9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2、投标人的报价应包含服务总价、</w:t>
      </w:r>
      <w:r>
        <w:rPr>
          <w:rFonts w:hint="eastAsia" w:asciiTheme="minorEastAsia" w:hAnsiTheme="minorEastAsia" w:cstheme="minorEastAsia"/>
          <w:bCs/>
          <w:sz w:val="24"/>
        </w:rPr>
        <w:t>税收等一切费用，结算费用如超</w:t>
      </w:r>
      <w:r>
        <w:rPr>
          <w:rFonts w:hint="eastAsia" w:asciiTheme="minorEastAsia" w:hAnsiTheme="minorEastAsia" w:cstheme="minorEastAsia"/>
          <w:sz w:val="24"/>
        </w:rPr>
        <w:t>出报价将由投标人自行承担相应费用。</w:t>
      </w:r>
    </w:p>
    <w:p w14:paraId="6E8FF210">
      <w:pPr>
        <w:spacing w:line="360" w:lineRule="auto"/>
        <w:ind w:firstLine="482" w:firstLineChars="200"/>
        <w:rPr>
          <w:rFonts w:asciiTheme="minorEastAsia" w:hAnsiTheme="minorEastAsia" w:cstheme="minorEastAsia"/>
          <w:sz w:val="24"/>
        </w:rPr>
      </w:pPr>
      <w:r>
        <w:rPr>
          <w:rFonts w:hint="eastAsia" w:asciiTheme="minorEastAsia" w:hAnsiTheme="minorEastAsia" w:cstheme="minorEastAsia"/>
          <w:b/>
          <w:sz w:val="24"/>
        </w:rPr>
        <w:t>六、投标文件内容</w:t>
      </w:r>
      <w:r>
        <w:rPr>
          <w:rFonts w:hint="eastAsia" w:asciiTheme="minorEastAsia" w:hAnsiTheme="minorEastAsia" w:cstheme="minorEastAsia"/>
          <w:sz w:val="24"/>
        </w:rPr>
        <w:t>：</w:t>
      </w:r>
    </w:p>
    <w:p w14:paraId="03A0743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1、法人授权委托书（投标人为法人的，不需要授权书）。</w:t>
      </w:r>
    </w:p>
    <w:p w14:paraId="3CD8602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2、法人、</w:t>
      </w:r>
      <w:r>
        <w:rPr>
          <w:rFonts w:hint="eastAsia" w:asciiTheme="minorEastAsia" w:hAnsiTheme="minorEastAsia" w:cstheme="minorEastAsia"/>
          <w:bCs/>
          <w:color w:val="000000"/>
          <w:sz w:val="24"/>
        </w:rPr>
        <w:t>投标代理人的身份证复印件</w:t>
      </w:r>
      <w:r>
        <w:rPr>
          <w:rFonts w:hint="eastAsia" w:asciiTheme="minorEastAsia" w:hAnsiTheme="minorEastAsia" w:cstheme="minorEastAsia"/>
          <w:sz w:val="24"/>
        </w:rPr>
        <w:t>（投标人为法人的，仅需法人身份证复印件）</w:t>
      </w:r>
      <w:r>
        <w:rPr>
          <w:rFonts w:hint="eastAsia" w:asciiTheme="minorEastAsia" w:hAnsiTheme="minorEastAsia" w:cstheme="minorEastAsia"/>
          <w:bCs/>
          <w:color w:val="000000"/>
          <w:sz w:val="24"/>
        </w:rPr>
        <w:t>。</w:t>
      </w:r>
    </w:p>
    <w:p w14:paraId="1654412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3、营业执照（复印件）。</w:t>
      </w:r>
    </w:p>
    <w:p w14:paraId="6CF2129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4、承诺书。（按附件二格式填写）</w:t>
      </w:r>
    </w:p>
    <w:p w14:paraId="34ACB3CF">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5、报价单（附件一）。</w:t>
      </w:r>
    </w:p>
    <w:p w14:paraId="3D2EE753">
      <w:pPr>
        <w:spacing w:line="480" w:lineRule="exact"/>
        <w:ind w:firstLine="482" w:firstLineChars="200"/>
        <w:rPr>
          <w:rFonts w:hint="eastAsia" w:ascii="宋体" w:hAnsi="宋体"/>
          <w:sz w:val="24"/>
        </w:rPr>
      </w:pPr>
      <w:r>
        <w:rPr>
          <w:rFonts w:hint="eastAsia" w:ascii="宋体" w:hAnsi="宋体"/>
          <w:b/>
          <w:sz w:val="24"/>
        </w:rPr>
        <w:t>七、投标文件要求</w:t>
      </w:r>
    </w:p>
    <w:p w14:paraId="4B6D299A">
      <w:pPr>
        <w:spacing w:line="480" w:lineRule="exact"/>
        <w:ind w:firstLine="480" w:firstLineChars="200"/>
        <w:rPr>
          <w:rFonts w:hint="eastAsia" w:ascii="宋体" w:hAnsi="宋体"/>
          <w:sz w:val="24"/>
        </w:rPr>
      </w:pPr>
      <w:r>
        <w:rPr>
          <w:rFonts w:hint="eastAsia" w:ascii="宋体" w:hAnsi="宋体"/>
          <w:sz w:val="24"/>
        </w:rPr>
        <w:t>1、所有投标文件要求加盖单位或法定代表人章。</w:t>
      </w:r>
    </w:p>
    <w:p w14:paraId="35E1D99B">
      <w:pPr>
        <w:spacing w:line="480" w:lineRule="exact"/>
        <w:ind w:firstLine="480" w:firstLineChars="200"/>
        <w:rPr>
          <w:rFonts w:hint="eastAsia" w:ascii="宋体" w:hAnsi="宋体"/>
          <w:sz w:val="24"/>
        </w:rPr>
      </w:pPr>
      <w:r>
        <w:rPr>
          <w:rFonts w:hint="eastAsia" w:ascii="宋体" w:hAnsi="宋体"/>
          <w:sz w:val="24"/>
        </w:rPr>
        <w:t>2、投标文件按规定进行密封，</w:t>
      </w:r>
      <w:r>
        <w:rPr>
          <w:rFonts w:hint="eastAsia"/>
          <w:b/>
          <w:sz w:val="24"/>
        </w:rPr>
        <w:t>报价单和承诺函单独装袋密封</w:t>
      </w:r>
      <w:r>
        <w:rPr>
          <w:rFonts w:hint="eastAsia"/>
          <w:sz w:val="24"/>
        </w:rPr>
        <w:t>，</w:t>
      </w:r>
      <w:r>
        <w:rPr>
          <w:rFonts w:hint="eastAsia" w:ascii="宋体" w:hAnsi="宋体"/>
          <w:sz w:val="24"/>
        </w:rPr>
        <w:t>无严格密封者后果自负。</w:t>
      </w:r>
    </w:p>
    <w:p w14:paraId="3465CEEC">
      <w:pPr>
        <w:spacing w:line="480" w:lineRule="exact"/>
        <w:ind w:firstLine="480" w:firstLineChars="200"/>
        <w:rPr>
          <w:rFonts w:ascii="宋体" w:hAnsi="宋体"/>
          <w:sz w:val="24"/>
        </w:rPr>
      </w:pPr>
      <w:r>
        <w:rPr>
          <w:rFonts w:hint="eastAsia" w:ascii="宋体" w:hAnsi="宋体"/>
          <w:sz w:val="24"/>
        </w:rPr>
        <w:t>3、所有文件需装在文件袋中，封面写明，招标单位、项目名称、文件袋封条需盖单位或法定代表人章。</w:t>
      </w:r>
    </w:p>
    <w:p w14:paraId="0F3DDD3E">
      <w:pPr>
        <w:spacing w:line="360" w:lineRule="auto"/>
        <w:ind w:firstLine="482" w:firstLineChars="200"/>
        <w:rPr>
          <w:rFonts w:asciiTheme="minorEastAsia" w:hAnsiTheme="minorEastAsia" w:cstheme="minorEastAsia"/>
          <w:sz w:val="24"/>
        </w:rPr>
      </w:pPr>
      <w:r>
        <w:rPr>
          <w:rFonts w:hint="eastAsia" w:asciiTheme="minorEastAsia" w:hAnsiTheme="minorEastAsia" w:cstheme="minorEastAsia"/>
          <w:b/>
          <w:sz w:val="24"/>
        </w:rPr>
        <w:t>八、评标原则及方法</w:t>
      </w:r>
    </w:p>
    <w:p w14:paraId="24D58937">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1、评标办法：各投标人在资质符合招标文件要求、响应招标文件前提下采取</w:t>
      </w:r>
      <w:r>
        <w:rPr>
          <w:rFonts w:hint="eastAsia" w:asciiTheme="minorEastAsia" w:hAnsiTheme="minorEastAsia" w:cstheme="minorEastAsia"/>
          <w:b/>
          <w:sz w:val="24"/>
          <w:u w:val="single"/>
        </w:rPr>
        <w:t>最低价中标</w:t>
      </w:r>
      <w:r>
        <w:rPr>
          <w:rFonts w:hint="eastAsia" w:asciiTheme="minorEastAsia" w:hAnsiTheme="minorEastAsia" w:cstheme="minorEastAsia"/>
          <w:sz w:val="24"/>
        </w:rPr>
        <w:t>办法。</w:t>
      </w:r>
    </w:p>
    <w:p w14:paraId="4BB3896C">
      <w:pPr>
        <w:widowControl/>
        <w:spacing w:line="360" w:lineRule="auto"/>
        <w:ind w:firstLine="600" w:firstLineChars="250"/>
        <w:jc w:val="left"/>
        <w:rPr>
          <w:rFonts w:asciiTheme="minorEastAsia" w:hAnsiTheme="minorEastAsia" w:cstheme="minorEastAsia"/>
          <w:kern w:val="0"/>
          <w:sz w:val="24"/>
        </w:rPr>
      </w:pPr>
      <w:r>
        <w:rPr>
          <w:rFonts w:hint="eastAsia" w:asciiTheme="minorEastAsia" w:hAnsiTheme="minorEastAsia" w:cstheme="minorEastAsia"/>
          <w:kern w:val="0"/>
          <w:sz w:val="24"/>
        </w:rPr>
        <w:t>2、推荐中标候选人：</w:t>
      </w:r>
    </w:p>
    <w:p w14:paraId="4B3F3701">
      <w:pPr>
        <w:widowControl/>
        <w:spacing w:line="360" w:lineRule="auto"/>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（1）投标人数不足三家的，招标小组有权决定是否开标。</w:t>
      </w:r>
    </w:p>
    <w:p w14:paraId="067F046A">
      <w:pPr>
        <w:widowControl/>
        <w:tabs>
          <w:tab w:val="left" w:pos="0"/>
          <w:tab w:val="left" w:pos="510"/>
          <w:tab w:val="left" w:pos="993"/>
          <w:tab w:val="left" w:pos="1134"/>
        </w:tabs>
        <w:spacing w:line="360" w:lineRule="auto"/>
        <w:ind w:firstLine="480" w:firstLineChars="200"/>
        <w:jc w:val="left"/>
        <w:rPr>
          <w:rFonts w:asciiTheme="minorEastAsia" w:hAnsiTheme="minorEastAsia" w:cstheme="minorEastAsia"/>
          <w:kern w:val="0"/>
          <w:sz w:val="24"/>
        </w:rPr>
      </w:pPr>
      <w:r>
        <w:rPr>
          <w:rFonts w:hint="eastAsia" w:asciiTheme="minorEastAsia" w:hAnsiTheme="minorEastAsia" w:cstheme="minorEastAsia"/>
          <w:sz w:val="24"/>
        </w:rPr>
        <w:t>（2）由招标小组现场检查并开封投标文件，审核投标人资质、投标文件有效性；</w:t>
      </w:r>
    </w:p>
    <w:p w14:paraId="5731A46C">
      <w:pPr>
        <w:widowControl/>
        <w:spacing w:line="360" w:lineRule="auto"/>
        <w:ind w:left="248" w:leftChars="118" w:firstLine="240" w:firstLineChars="100"/>
        <w:jc w:val="left"/>
        <w:rPr>
          <w:rFonts w:asciiTheme="minorEastAsia" w:hAnsiTheme="minorEastAsia" w:cstheme="minorEastAsia"/>
          <w:kern w:val="0"/>
          <w:sz w:val="24"/>
        </w:rPr>
      </w:pPr>
      <w:r>
        <w:rPr>
          <w:rFonts w:hint="eastAsia" w:asciiTheme="minorEastAsia" w:hAnsiTheme="minorEastAsia" w:cstheme="minorEastAsia"/>
          <w:kern w:val="0"/>
          <w:sz w:val="24"/>
        </w:rPr>
        <w:t>（3）由招标小组审阅公布投标人的投标报价，以报价最低的投标人为本项目中标人。如出现相同最低报价，则由该最低报价投标人现场二次报价（不得高于首次报价），以二次报价最低的投标人为本项目中标人。</w:t>
      </w:r>
    </w:p>
    <w:p w14:paraId="7ED174FD">
      <w:pPr>
        <w:widowControl/>
        <w:spacing w:line="360" w:lineRule="auto"/>
        <w:ind w:left="248" w:leftChars="118" w:firstLine="480" w:firstLineChars="200"/>
        <w:jc w:val="left"/>
        <w:rPr>
          <w:rFonts w:asciiTheme="minorEastAsia" w:hAnsiTheme="minorEastAsia" w:cstheme="minorEastAsia"/>
          <w:kern w:val="0"/>
          <w:sz w:val="24"/>
        </w:rPr>
      </w:pPr>
      <w:r>
        <w:rPr>
          <w:rFonts w:hint="eastAsia" w:asciiTheme="minorEastAsia" w:hAnsiTheme="minorEastAsia" w:cstheme="minorEastAsia"/>
          <w:sz w:val="24"/>
        </w:rPr>
        <w:t>若：</w:t>
      </w:r>
      <w:r>
        <w:rPr>
          <w:rFonts w:hint="eastAsia" w:asciiTheme="minorEastAsia" w:hAnsiTheme="minorEastAsia" w:cstheme="minorEastAsia"/>
          <w:color w:val="000000"/>
          <w:sz w:val="24"/>
        </w:rPr>
        <w:t>出现下列情况之一的，按废标处理：</w:t>
      </w:r>
    </w:p>
    <w:p w14:paraId="1C8D8EF9">
      <w:pPr>
        <w:tabs>
          <w:tab w:val="left" w:pos="180"/>
        </w:tabs>
        <w:adjustRightInd w:val="0"/>
        <w:snapToGrid w:val="0"/>
        <w:spacing w:line="360" w:lineRule="auto"/>
        <w:ind w:left="150" w:right="342" w:rightChars="163"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 xml:space="preserve">   A）未实质响应招标文件要求的投标文件；</w:t>
      </w:r>
    </w:p>
    <w:p w14:paraId="6B3F2BA4">
      <w:pPr>
        <w:tabs>
          <w:tab w:val="left" w:pos="180"/>
        </w:tabs>
        <w:adjustRightInd w:val="0"/>
        <w:snapToGrid w:val="0"/>
        <w:spacing w:line="360" w:lineRule="auto"/>
        <w:ind w:left="150" w:right="342" w:rightChars="163"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 xml:space="preserve">   B）出现影响招标公正的违法、违规行为的；</w:t>
      </w:r>
    </w:p>
    <w:p w14:paraId="5249B99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color w:val="000000"/>
          <w:sz w:val="24"/>
        </w:rPr>
        <w:t>C）</w:t>
      </w:r>
      <w:r>
        <w:rPr>
          <w:rFonts w:hint="eastAsia" w:asciiTheme="minorEastAsia" w:hAnsiTheme="minorEastAsia" w:cstheme="minorEastAsia"/>
          <w:sz w:val="24"/>
        </w:rPr>
        <w:t>投标方投标总价超过本项目控制价（控制价为</w:t>
      </w:r>
      <w:r>
        <w:rPr>
          <w:rFonts w:hint="eastAsia" w:asciiTheme="minorEastAsia" w:hAnsiTheme="minorEastAsia" w:cstheme="minorEastAsia"/>
          <w:b/>
          <w:sz w:val="24"/>
        </w:rPr>
        <w:t>30000</w:t>
      </w:r>
      <w:r>
        <w:rPr>
          <w:rFonts w:hint="eastAsia" w:asciiTheme="minorEastAsia" w:hAnsiTheme="minorEastAsia" w:cstheme="minorEastAsia"/>
          <w:sz w:val="24"/>
        </w:rPr>
        <w:t>元人民币）。</w:t>
      </w:r>
    </w:p>
    <w:p w14:paraId="173AB178">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九、结算方式</w:t>
      </w:r>
    </w:p>
    <w:p w14:paraId="7A29BE3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总价包干。</w:t>
      </w:r>
    </w:p>
    <w:p w14:paraId="26F817B2">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十、付款方式</w:t>
      </w:r>
    </w:p>
    <w:p w14:paraId="222F7449">
      <w:pPr>
        <w:spacing w:line="360" w:lineRule="auto"/>
        <w:ind w:firstLine="470" w:firstLineChars="196"/>
        <w:rPr>
          <w:rFonts w:hint="eastAsia" w:asciiTheme="minorEastAsia" w:hAnsiTheme="minorEastAsia" w:cstheme="minorEastAsia"/>
          <w:sz w:val="24"/>
        </w:rPr>
      </w:pPr>
      <w:bookmarkStart w:id="2" w:name="OLE_LINK19"/>
      <w:r>
        <w:rPr>
          <w:rFonts w:hint="eastAsia" w:asciiTheme="minorEastAsia" w:hAnsiTheme="minorEastAsia" w:cstheme="minorEastAsia"/>
          <w:sz w:val="24"/>
        </w:rPr>
        <w:t>安装调试完成，运行测试合格，并完成最终验收后，中标人按照</w:t>
      </w:r>
      <w:r>
        <w:rPr>
          <w:rFonts w:hint="eastAsia" w:asciiTheme="minorEastAsia" w:hAnsiTheme="minorEastAsia" w:cstheme="minorEastAsia"/>
          <w:kern w:val="0"/>
          <w:sz w:val="24"/>
        </w:rPr>
        <w:t>合同价款的</w:t>
      </w:r>
      <w:r>
        <w:rPr>
          <w:rFonts w:hint="eastAsia" w:asciiTheme="minorEastAsia" w:hAnsiTheme="minorEastAsia" w:cstheme="minorEastAsia"/>
          <w:sz w:val="24"/>
        </w:rPr>
        <w:t>金额开具有效税务发票报送给招标人办理付款事宜，招标人以银行转账方式支付合同价款。</w:t>
      </w:r>
    </w:p>
    <w:p w14:paraId="115CEB59">
      <w:pPr>
        <w:spacing w:line="360" w:lineRule="auto"/>
        <w:ind w:firstLine="472" w:firstLineChars="196"/>
        <w:rPr>
          <w:rFonts w:hint="eastAsia" w:asciiTheme="minorEastAsia" w:hAnsiTheme="minorEastAsia" w:cstheme="minorEastAsia"/>
          <w:b/>
          <w:sz w:val="24"/>
        </w:rPr>
      </w:pPr>
      <w:r>
        <w:rPr>
          <w:rFonts w:hint="eastAsia" w:asciiTheme="minorEastAsia" w:hAnsiTheme="minorEastAsia" w:cstheme="minorEastAsia"/>
          <w:b/>
          <w:sz w:val="24"/>
        </w:rPr>
        <w:t>十一、售后服务与保修要求</w:t>
      </w:r>
    </w:p>
    <w:p w14:paraId="34BD5FF8">
      <w:pPr>
        <w:spacing w:line="360" w:lineRule="auto"/>
        <w:ind w:firstLine="470" w:firstLineChars="196"/>
        <w:rPr>
          <w:rFonts w:hint="eastAsia" w:asciiTheme="minorEastAsia" w:hAnsiTheme="minorEastAsia" w:cstheme="minorEastAsia"/>
          <w:sz w:val="24"/>
        </w:rPr>
      </w:pPr>
      <w:r>
        <w:rPr>
          <w:rFonts w:hint="eastAsia" w:asciiTheme="minorEastAsia" w:hAnsiTheme="minorEastAsia" w:cstheme="minorEastAsia"/>
          <w:sz w:val="24"/>
        </w:rPr>
        <w:t>1、质保期要求：自最终验收合格之日起 36个月。</w:t>
      </w:r>
    </w:p>
    <w:p w14:paraId="3AD1F240">
      <w:pPr>
        <w:spacing w:line="360" w:lineRule="auto"/>
        <w:ind w:firstLine="470" w:firstLineChars="196"/>
        <w:rPr>
          <w:rFonts w:asciiTheme="minorEastAsia" w:hAnsiTheme="minorEastAsia" w:cstheme="minorEastAsia"/>
          <w:sz w:val="24"/>
        </w:rPr>
      </w:pPr>
      <w:r>
        <w:rPr>
          <w:rFonts w:hint="eastAsia" w:asciiTheme="minorEastAsia" w:hAnsiTheme="minorEastAsia" w:cstheme="minorEastAsia"/>
          <w:sz w:val="24"/>
        </w:rPr>
        <w:t>2、保修范围：在正常使用情况下，因材料和安装质量问题导致的故障。</w:t>
      </w:r>
    </w:p>
    <w:bookmarkEnd w:id="2"/>
    <w:p w14:paraId="401C1AAC">
      <w:pPr>
        <w:widowControl/>
        <w:spacing w:line="360" w:lineRule="auto"/>
        <w:ind w:firstLine="482" w:firstLineChars="200"/>
        <w:jc w:val="left"/>
        <w:rPr>
          <w:rFonts w:asciiTheme="minorEastAsia" w:hAnsiTheme="minorEastAsia" w:cstheme="minorEastAsia"/>
          <w:kern w:val="0"/>
          <w:sz w:val="24"/>
        </w:rPr>
      </w:pPr>
      <w:r>
        <w:rPr>
          <w:rFonts w:hint="eastAsia" w:asciiTheme="minorEastAsia" w:hAnsiTheme="minorEastAsia" w:cstheme="minorEastAsia"/>
          <w:b/>
          <w:kern w:val="0"/>
          <w:sz w:val="24"/>
        </w:rPr>
        <w:t>十二、其它说明与要求</w:t>
      </w:r>
    </w:p>
    <w:p w14:paraId="7FA1272F">
      <w:pPr>
        <w:widowControl/>
        <w:spacing w:line="360" w:lineRule="auto"/>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1、本招标工作在招投标工作小组监督下进行，确保公开、公正、公平。</w:t>
      </w:r>
    </w:p>
    <w:p w14:paraId="59301100">
      <w:pPr>
        <w:widowControl/>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kern w:val="0"/>
          <w:sz w:val="24"/>
        </w:rPr>
        <w:t>2、福建中医药大学后勤管理处招投标工作小组对本招标文件拥有最终解释权。</w:t>
      </w:r>
    </w:p>
    <w:p w14:paraId="399D3FDA">
      <w:pPr>
        <w:widowControl/>
        <w:spacing w:line="360" w:lineRule="auto"/>
        <w:ind w:firstLine="480" w:firstLineChars="200"/>
        <w:jc w:val="left"/>
        <w:rPr>
          <w:rFonts w:asciiTheme="minorEastAsia" w:hAnsiTheme="minorEastAsia" w:cstheme="minorEastAsia"/>
          <w:sz w:val="24"/>
        </w:rPr>
      </w:pPr>
    </w:p>
    <w:p w14:paraId="1CBBC6CE">
      <w:pPr>
        <w:spacing w:line="360" w:lineRule="auto"/>
        <w:ind w:firstLine="600" w:firstLineChars="250"/>
        <w:rPr>
          <w:rFonts w:asciiTheme="minorEastAsia" w:hAnsiTheme="minorEastAsia" w:cstheme="minorEastAsia"/>
          <w:sz w:val="24"/>
        </w:rPr>
      </w:pPr>
      <w:r>
        <w:rPr>
          <w:rFonts w:hint="eastAsia" w:asciiTheme="minorEastAsia" w:hAnsiTheme="minorEastAsia" w:cstheme="minorEastAsia"/>
          <w:sz w:val="24"/>
        </w:rPr>
        <w:t>附件一：《报价单》</w:t>
      </w:r>
    </w:p>
    <w:p w14:paraId="79CAF677">
      <w:pPr>
        <w:spacing w:line="360" w:lineRule="auto"/>
        <w:ind w:firstLine="600" w:firstLineChars="250"/>
        <w:rPr>
          <w:rFonts w:asciiTheme="minorEastAsia" w:hAnsiTheme="minorEastAsia" w:cstheme="minorEastAsia"/>
          <w:sz w:val="24"/>
        </w:rPr>
      </w:pPr>
      <w:r>
        <w:rPr>
          <w:rFonts w:hint="eastAsia" w:asciiTheme="minorEastAsia" w:hAnsiTheme="minorEastAsia" w:cstheme="minorEastAsia"/>
          <w:sz w:val="24"/>
        </w:rPr>
        <w:t>附件二：《承诺书》</w:t>
      </w:r>
    </w:p>
    <w:p w14:paraId="0AAA5BBC">
      <w:pPr>
        <w:spacing w:line="360" w:lineRule="auto"/>
        <w:ind w:firstLine="4920" w:firstLineChars="2050"/>
        <w:rPr>
          <w:rFonts w:asciiTheme="minorEastAsia" w:hAnsiTheme="minorEastAsia" w:cstheme="minorEastAsia"/>
          <w:sz w:val="24"/>
        </w:rPr>
      </w:pPr>
      <w:r>
        <w:rPr>
          <w:rFonts w:hint="eastAsia" w:asciiTheme="minorEastAsia" w:hAnsiTheme="minorEastAsia" w:cstheme="minorEastAsia"/>
          <w:sz w:val="24"/>
        </w:rPr>
        <w:t>福建中医药大学后勤管理处</w:t>
      </w:r>
    </w:p>
    <w:p w14:paraId="00BD59A9">
      <w:pPr>
        <w:spacing w:line="360" w:lineRule="auto"/>
        <w:ind w:firstLine="5280" w:firstLineChars="2200"/>
        <w:rPr>
          <w:rFonts w:asciiTheme="minorEastAsia" w:hAnsiTheme="minorEastAsia" w:cstheme="minorEastAsia"/>
          <w:sz w:val="24"/>
        </w:rPr>
      </w:pPr>
      <w:r>
        <w:rPr>
          <w:rFonts w:hint="eastAsia" w:asciiTheme="minorEastAsia" w:hAnsiTheme="minorEastAsia" w:cstheme="minorEastAsia"/>
          <w:sz w:val="24"/>
        </w:rPr>
        <w:t>2026年5月13日</w:t>
      </w:r>
    </w:p>
    <w:p w14:paraId="374BDABF">
      <w:pPr>
        <w:spacing w:line="480" w:lineRule="exact"/>
        <w:ind w:firstLine="480" w:firstLineChars="200"/>
        <w:rPr>
          <w:rFonts w:asciiTheme="minorEastAsia" w:hAnsiTheme="minorEastAsia" w:cstheme="minorEastAsia"/>
          <w:sz w:val="24"/>
        </w:rPr>
      </w:pPr>
    </w:p>
    <w:p w14:paraId="15362E0C">
      <w:pPr>
        <w:rPr>
          <w:rFonts w:asciiTheme="minorEastAsia" w:hAnsiTheme="minorEastAsia" w:cstheme="minorEastAsia"/>
          <w:sz w:val="28"/>
          <w:szCs w:val="28"/>
        </w:rPr>
      </w:pPr>
    </w:p>
    <w:p w14:paraId="28338FBD">
      <w:pPr>
        <w:ind w:firstLine="640"/>
        <w:rPr>
          <w:rFonts w:ascii="仿宋" w:hAnsi="仿宋" w:eastAsia="仿宋" w:cs="仿宋"/>
          <w:sz w:val="32"/>
          <w:szCs w:val="32"/>
          <w:shd w:val="clear" w:color="auto" w:fill="FFFFFF"/>
        </w:rPr>
      </w:pPr>
    </w:p>
    <w:p w14:paraId="6DFAD16D">
      <w:pPr>
        <w:ind w:firstLine="640"/>
        <w:rPr>
          <w:rFonts w:ascii="仿宋" w:hAnsi="仿宋" w:eastAsia="仿宋" w:cs="仿宋"/>
          <w:sz w:val="32"/>
          <w:szCs w:val="32"/>
          <w:shd w:val="clear" w:color="auto" w:fill="FFFFFF"/>
        </w:rPr>
      </w:pPr>
    </w:p>
    <w:p w14:paraId="14AFF082">
      <w:pPr>
        <w:spacing w:line="500" w:lineRule="exact"/>
        <w:rPr>
          <w:rFonts w:ascii="宋体" w:hAnsi="宋体"/>
          <w:sz w:val="24"/>
        </w:rPr>
      </w:pPr>
      <w:r>
        <w:rPr>
          <w:rFonts w:hint="eastAsia" w:ascii="宋体" w:hAnsi="宋体"/>
          <w:sz w:val="24"/>
        </w:rPr>
        <w:t>附件一：</w:t>
      </w:r>
    </w:p>
    <w:p w14:paraId="27B4EBF8">
      <w:pPr>
        <w:spacing w:line="500" w:lineRule="exact"/>
        <w:jc w:val="center"/>
        <w:rPr>
          <w:b/>
          <w:sz w:val="44"/>
          <w:szCs w:val="44"/>
        </w:rPr>
      </w:pPr>
      <w:r>
        <w:rPr>
          <w:rFonts w:hint="eastAsia"/>
          <w:b/>
          <w:sz w:val="44"/>
          <w:szCs w:val="44"/>
        </w:rPr>
        <w:t>报 价 单</w:t>
      </w:r>
    </w:p>
    <w:p w14:paraId="0D4B9D2F">
      <w:pPr>
        <w:spacing w:line="500" w:lineRule="exact"/>
        <w:ind w:firstLine="5400" w:firstLineChars="2250"/>
        <w:rPr>
          <w:rFonts w:ascii="宋体" w:hAnsi="宋体"/>
          <w:sz w:val="24"/>
        </w:rPr>
      </w:pPr>
    </w:p>
    <w:p w14:paraId="0604EEF6">
      <w:pPr>
        <w:spacing w:line="500" w:lineRule="atLeast"/>
        <w:ind w:firstLine="5985" w:firstLineChars="2484"/>
        <w:rPr>
          <w:rFonts w:ascii="宋体" w:hAnsi="宋体"/>
          <w:b/>
          <w:color w:val="000000"/>
          <w:sz w:val="24"/>
        </w:rPr>
      </w:pPr>
      <w:r>
        <w:rPr>
          <w:rFonts w:hint="eastAsia" w:ascii="宋体" w:hAnsi="宋体"/>
          <w:b/>
          <w:color w:val="000000"/>
          <w:sz w:val="24"/>
        </w:rPr>
        <w:t>金额单位：      元</w:t>
      </w:r>
    </w:p>
    <w:tbl>
      <w:tblPr>
        <w:tblStyle w:val="9"/>
        <w:tblW w:w="8364" w:type="dxa"/>
        <w:tblInd w:w="108" w:type="dxa"/>
        <w:tblLayout w:type="autofit"/>
        <w:tblCellMar>
          <w:top w:w="0" w:type="dxa"/>
          <w:left w:w="108" w:type="dxa"/>
          <w:bottom w:w="0" w:type="dxa"/>
          <w:right w:w="108" w:type="dxa"/>
        </w:tblCellMar>
      </w:tblPr>
      <w:tblGrid>
        <w:gridCol w:w="2410"/>
        <w:gridCol w:w="2268"/>
        <w:gridCol w:w="3686"/>
      </w:tblGrid>
      <w:tr w14:paraId="6C91049C">
        <w:tblPrEx>
          <w:tblCellMar>
            <w:top w:w="0" w:type="dxa"/>
            <w:left w:w="108" w:type="dxa"/>
            <w:bottom w:w="0" w:type="dxa"/>
            <w:right w:w="108" w:type="dxa"/>
          </w:tblCellMar>
        </w:tblPrEx>
        <w:trPr>
          <w:trHeight w:val="664" w:hRule="atLeast"/>
        </w:trPr>
        <w:tc>
          <w:tcPr>
            <w:tcW w:w="2410" w:type="dxa"/>
            <w:tcBorders>
              <w:top w:val="single" w:color="auto" w:sz="4" w:space="0"/>
              <w:left w:val="single" w:color="auto" w:sz="4" w:space="0"/>
              <w:bottom w:val="single" w:color="auto" w:sz="4" w:space="0"/>
              <w:right w:val="single" w:color="auto" w:sz="4" w:space="0"/>
            </w:tcBorders>
            <w:noWrap/>
            <w:vAlign w:val="center"/>
          </w:tcPr>
          <w:p w14:paraId="57C32B93">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2268" w:type="dxa"/>
            <w:tcBorders>
              <w:top w:val="single" w:color="auto" w:sz="4" w:space="0"/>
              <w:left w:val="nil"/>
              <w:bottom w:val="single" w:color="auto" w:sz="4" w:space="0"/>
              <w:right w:val="single" w:color="auto" w:sz="4" w:space="0"/>
            </w:tcBorders>
            <w:noWrap/>
            <w:vAlign w:val="center"/>
          </w:tcPr>
          <w:p w14:paraId="5211CDC4">
            <w:pPr>
              <w:widowControl/>
              <w:jc w:val="center"/>
              <w:rPr>
                <w:rFonts w:ascii="宋体" w:hAnsi="宋体" w:cs="宋体"/>
                <w:color w:val="000000"/>
                <w:kern w:val="0"/>
                <w:sz w:val="24"/>
              </w:rPr>
            </w:pPr>
            <w:r>
              <w:rPr>
                <w:rFonts w:hint="eastAsia" w:ascii="宋体" w:hAnsi="宋体" w:cs="宋体"/>
                <w:color w:val="000000"/>
                <w:kern w:val="0"/>
                <w:sz w:val="24"/>
              </w:rPr>
              <w:t>总价（含安装费）</w:t>
            </w:r>
          </w:p>
        </w:tc>
        <w:tc>
          <w:tcPr>
            <w:tcW w:w="3686" w:type="dxa"/>
            <w:tcBorders>
              <w:top w:val="single" w:color="auto" w:sz="4" w:space="0"/>
              <w:left w:val="nil"/>
              <w:bottom w:val="single" w:color="auto" w:sz="4" w:space="0"/>
              <w:right w:val="single" w:color="auto" w:sz="4" w:space="0"/>
            </w:tcBorders>
            <w:vAlign w:val="center"/>
          </w:tcPr>
          <w:p w14:paraId="0998B05B">
            <w:pPr>
              <w:jc w:val="center"/>
              <w:rPr>
                <w:rFonts w:ascii="宋体" w:hAnsi="宋体" w:cs="宋体"/>
                <w:color w:val="000000"/>
                <w:kern w:val="0"/>
                <w:sz w:val="24"/>
              </w:rPr>
            </w:pPr>
            <w:r>
              <w:rPr>
                <w:rFonts w:hint="eastAsia" w:ascii="宋体" w:hAnsi="宋体" w:cs="宋体"/>
                <w:color w:val="000000"/>
                <w:kern w:val="0"/>
                <w:sz w:val="24"/>
              </w:rPr>
              <w:t>备注</w:t>
            </w:r>
          </w:p>
        </w:tc>
      </w:tr>
      <w:tr w14:paraId="4E42E2E0">
        <w:tblPrEx>
          <w:tblCellMar>
            <w:top w:w="0" w:type="dxa"/>
            <w:left w:w="108" w:type="dxa"/>
            <w:bottom w:w="0" w:type="dxa"/>
            <w:right w:w="108" w:type="dxa"/>
          </w:tblCellMar>
        </w:tblPrEx>
        <w:trPr>
          <w:trHeight w:val="2290" w:hRule="atLeast"/>
        </w:trPr>
        <w:tc>
          <w:tcPr>
            <w:tcW w:w="2410" w:type="dxa"/>
            <w:tcBorders>
              <w:top w:val="nil"/>
              <w:left w:val="single" w:color="auto" w:sz="4" w:space="0"/>
              <w:bottom w:val="single" w:color="auto" w:sz="4" w:space="0"/>
              <w:right w:val="single" w:color="auto" w:sz="4" w:space="0"/>
            </w:tcBorders>
            <w:noWrap/>
            <w:vAlign w:val="center"/>
          </w:tcPr>
          <w:p w14:paraId="1405361C">
            <w:pPr>
              <w:widowControl/>
              <w:jc w:val="center"/>
              <w:rPr>
                <w:rFonts w:ascii="宋体" w:hAnsi="宋体" w:cs="宋体"/>
                <w:color w:val="000000"/>
                <w:kern w:val="0"/>
                <w:sz w:val="24"/>
              </w:rPr>
            </w:pPr>
            <w:r>
              <w:rPr>
                <w:rFonts w:hint="eastAsia" w:ascii="宋体" w:hAnsi="宋体" w:cs="宋体"/>
                <w:color w:val="000000"/>
                <w:kern w:val="0"/>
                <w:sz w:val="24"/>
              </w:rPr>
              <w:t>旗山校区新能源汽车充电桩采购项目</w:t>
            </w:r>
          </w:p>
        </w:tc>
        <w:tc>
          <w:tcPr>
            <w:tcW w:w="2268" w:type="dxa"/>
            <w:tcBorders>
              <w:top w:val="nil"/>
              <w:left w:val="nil"/>
              <w:bottom w:val="single" w:color="auto" w:sz="4" w:space="0"/>
              <w:right w:val="single" w:color="auto" w:sz="4" w:space="0"/>
            </w:tcBorders>
            <w:noWrap/>
            <w:vAlign w:val="center"/>
          </w:tcPr>
          <w:p w14:paraId="3ADDD301">
            <w:pPr>
              <w:widowControl/>
              <w:jc w:val="center"/>
              <w:rPr>
                <w:rFonts w:ascii="宋体" w:hAnsi="宋体" w:cs="宋体"/>
                <w:b/>
                <w:color w:val="000000"/>
                <w:kern w:val="0"/>
                <w:sz w:val="24"/>
              </w:rPr>
            </w:pPr>
            <w:r>
              <w:rPr>
                <w:rFonts w:hint="eastAsia" w:ascii="宋体" w:hAnsi="宋体" w:cs="宋体"/>
                <w:b/>
                <w:color w:val="000000"/>
                <w:kern w:val="0"/>
                <w:sz w:val="24"/>
                <w:u w:val="single"/>
              </w:rPr>
              <w:t xml:space="preserve">     </w:t>
            </w:r>
            <w:r>
              <w:rPr>
                <w:rFonts w:hint="eastAsia" w:ascii="宋体" w:hAnsi="宋体" w:cs="宋体"/>
                <w:b/>
                <w:color w:val="000000"/>
                <w:kern w:val="0"/>
                <w:sz w:val="24"/>
              </w:rPr>
              <w:t>万</w:t>
            </w:r>
          </w:p>
        </w:tc>
        <w:tc>
          <w:tcPr>
            <w:tcW w:w="3686" w:type="dxa"/>
            <w:tcBorders>
              <w:top w:val="nil"/>
              <w:left w:val="nil"/>
              <w:bottom w:val="single" w:color="auto" w:sz="4" w:space="0"/>
              <w:right w:val="single" w:color="auto" w:sz="4" w:space="0"/>
            </w:tcBorders>
            <w:vAlign w:val="center"/>
          </w:tcPr>
          <w:p w14:paraId="0959B199">
            <w:pPr>
              <w:spacing w:line="620" w:lineRule="exact"/>
              <w:ind w:firstLine="480" w:firstLineChars="200"/>
              <w:rPr>
                <w:rFonts w:ascii="宋体" w:hAnsi="宋体" w:cs="宋体"/>
                <w:sz w:val="24"/>
              </w:rPr>
            </w:pPr>
            <w:r>
              <w:rPr>
                <w:rFonts w:hint="eastAsia" w:ascii="宋体" w:hAnsi="宋体" w:cs="宋体"/>
                <w:sz w:val="24"/>
              </w:rPr>
              <w:t>本次采购项目中所发生的一切费用均包含在投标价格中。</w:t>
            </w:r>
          </w:p>
          <w:p w14:paraId="1B666659">
            <w:pPr>
              <w:ind w:left="360"/>
              <w:jc w:val="left"/>
              <w:rPr>
                <w:rFonts w:ascii="宋体" w:hAnsi="宋体" w:cs="宋体"/>
                <w:b/>
                <w:color w:val="000000"/>
                <w:kern w:val="0"/>
                <w:sz w:val="24"/>
              </w:rPr>
            </w:pPr>
          </w:p>
        </w:tc>
      </w:tr>
    </w:tbl>
    <w:p w14:paraId="4B59C7D8">
      <w:pPr>
        <w:spacing w:line="500" w:lineRule="atLeast"/>
        <w:rPr>
          <w:rFonts w:ascii="宋体" w:hAnsi="宋体"/>
          <w:b/>
          <w:color w:val="000000"/>
          <w:sz w:val="24"/>
        </w:rPr>
      </w:pPr>
    </w:p>
    <w:p w14:paraId="0A905237">
      <w:pPr>
        <w:spacing w:line="500" w:lineRule="atLeast"/>
        <w:ind w:firstLine="5450" w:firstLineChars="2262"/>
        <w:rPr>
          <w:rFonts w:ascii="宋体" w:hAnsi="宋体"/>
          <w:b/>
          <w:color w:val="000000"/>
          <w:sz w:val="24"/>
        </w:rPr>
      </w:pPr>
      <w:r>
        <w:rPr>
          <w:rFonts w:hint="eastAsia" w:ascii="宋体" w:hAnsi="宋体"/>
          <w:b/>
          <w:color w:val="000000"/>
          <w:sz w:val="24"/>
        </w:rPr>
        <w:t>报价单位（盖章）：</w:t>
      </w:r>
    </w:p>
    <w:p w14:paraId="76F8AFED">
      <w:pPr>
        <w:spacing w:line="500" w:lineRule="atLeast"/>
        <w:ind w:firstLine="5549" w:firstLineChars="2303"/>
        <w:rPr>
          <w:rFonts w:ascii="宋体" w:hAnsi="宋体"/>
          <w:b/>
          <w:color w:val="000000"/>
          <w:sz w:val="24"/>
        </w:rPr>
      </w:pPr>
      <w:r>
        <w:rPr>
          <w:rFonts w:hint="eastAsia" w:ascii="宋体" w:hAnsi="宋体"/>
          <w:b/>
          <w:color w:val="000000"/>
          <w:sz w:val="24"/>
        </w:rPr>
        <w:t>年    月    日</w:t>
      </w:r>
    </w:p>
    <w:p w14:paraId="4B08D1BB">
      <w:pPr>
        <w:rPr>
          <w:rFonts w:ascii="宋体" w:hAnsi="宋体"/>
          <w:sz w:val="24"/>
        </w:rPr>
      </w:pPr>
      <w:r>
        <w:rPr>
          <w:rFonts w:ascii="宋体" w:hAnsi="宋体"/>
          <w:sz w:val="24"/>
        </w:rPr>
        <w:br w:type="textWrapping"/>
      </w:r>
    </w:p>
    <w:p w14:paraId="1821B3F4">
      <w:pPr>
        <w:rPr>
          <w:rFonts w:ascii="宋体" w:hAnsi="宋体"/>
          <w:sz w:val="24"/>
        </w:rPr>
      </w:pPr>
    </w:p>
    <w:p w14:paraId="1E7BBFA8">
      <w:pPr>
        <w:rPr>
          <w:rFonts w:ascii="宋体" w:hAnsi="宋体"/>
          <w:sz w:val="24"/>
        </w:rPr>
      </w:pPr>
    </w:p>
    <w:p w14:paraId="2EC88DE9">
      <w:pPr>
        <w:rPr>
          <w:rFonts w:ascii="宋体" w:hAnsi="宋体"/>
          <w:sz w:val="24"/>
        </w:rPr>
      </w:pPr>
    </w:p>
    <w:p w14:paraId="68B0F521">
      <w:pPr>
        <w:rPr>
          <w:rFonts w:ascii="宋体" w:hAnsi="宋体"/>
          <w:sz w:val="24"/>
        </w:rPr>
      </w:pPr>
    </w:p>
    <w:p w14:paraId="44F6E35A">
      <w:pPr>
        <w:rPr>
          <w:rFonts w:ascii="宋体" w:hAnsi="宋体"/>
          <w:sz w:val="24"/>
        </w:rPr>
      </w:pPr>
    </w:p>
    <w:p w14:paraId="1C094ED3">
      <w:pPr>
        <w:rPr>
          <w:rFonts w:ascii="宋体" w:hAnsi="宋体"/>
          <w:sz w:val="24"/>
        </w:rPr>
      </w:pPr>
    </w:p>
    <w:p w14:paraId="19BB4CEB">
      <w:pPr>
        <w:rPr>
          <w:rFonts w:ascii="宋体" w:hAnsi="宋体"/>
          <w:sz w:val="24"/>
        </w:rPr>
      </w:pPr>
    </w:p>
    <w:p w14:paraId="7BFBE7F8">
      <w:pPr>
        <w:rPr>
          <w:rFonts w:ascii="宋体" w:hAnsi="宋体"/>
          <w:sz w:val="24"/>
        </w:rPr>
      </w:pPr>
    </w:p>
    <w:p w14:paraId="435F7922">
      <w:pPr>
        <w:rPr>
          <w:rFonts w:ascii="宋体" w:hAnsi="宋体"/>
          <w:sz w:val="24"/>
        </w:rPr>
      </w:pPr>
    </w:p>
    <w:p w14:paraId="2633C980">
      <w:pPr>
        <w:rPr>
          <w:rFonts w:ascii="宋体" w:hAnsi="宋体"/>
          <w:sz w:val="24"/>
        </w:rPr>
      </w:pPr>
    </w:p>
    <w:p w14:paraId="466F1815">
      <w:pPr>
        <w:rPr>
          <w:rFonts w:ascii="宋体" w:hAnsi="宋体"/>
          <w:sz w:val="24"/>
        </w:rPr>
      </w:pPr>
    </w:p>
    <w:p w14:paraId="559D7D73">
      <w:pPr>
        <w:rPr>
          <w:rFonts w:ascii="宋体" w:hAnsi="宋体"/>
          <w:sz w:val="24"/>
        </w:rPr>
      </w:pPr>
    </w:p>
    <w:p w14:paraId="711BCE95">
      <w:pPr>
        <w:rPr>
          <w:rFonts w:ascii="宋体" w:hAnsi="宋体"/>
          <w:sz w:val="24"/>
        </w:rPr>
      </w:pPr>
    </w:p>
    <w:p w14:paraId="3E76120D">
      <w:pPr>
        <w:rPr>
          <w:rFonts w:ascii="宋体" w:hAnsi="宋体"/>
          <w:sz w:val="24"/>
        </w:rPr>
      </w:pPr>
    </w:p>
    <w:p w14:paraId="3045AF5C">
      <w:pPr>
        <w:rPr>
          <w:rFonts w:ascii="宋体" w:hAnsi="宋体"/>
          <w:sz w:val="24"/>
        </w:rPr>
      </w:pPr>
    </w:p>
    <w:p w14:paraId="2C8D8937">
      <w:pPr>
        <w:rPr>
          <w:rFonts w:hint="eastAsia" w:ascii="宋体" w:hAnsi="宋体"/>
          <w:sz w:val="24"/>
        </w:rPr>
      </w:pPr>
    </w:p>
    <w:p w14:paraId="6E65D851">
      <w:pPr>
        <w:rPr>
          <w:rFonts w:hint="eastAsia" w:ascii="宋体" w:hAnsi="宋体"/>
          <w:sz w:val="24"/>
        </w:rPr>
      </w:pPr>
    </w:p>
    <w:p w14:paraId="54288766">
      <w:pPr>
        <w:rPr>
          <w:rFonts w:hint="eastAsia" w:ascii="宋体" w:hAnsi="宋体"/>
          <w:sz w:val="24"/>
        </w:rPr>
      </w:pPr>
    </w:p>
    <w:p w14:paraId="31DF2427">
      <w:pPr>
        <w:rPr>
          <w:rFonts w:hint="eastAsia" w:ascii="宋体" w:hAnsi="宋体"/>
          <w:sz w:val="24"/>
        </w:rPr>
      </w:pPr>
    </w:p>
    <w:p w14:paraId="587ACCAD">
      <w:pPr>
        <w:rPr>
          <w:rFonts w:ascii="宋体" w:hAnsi="宋体"/>
          <w:sz w:val="24"/>
        </w:rPr>
      </w:pPr>
    </w:p>
    <w:p w14:paraId="379AEDBB">
      <w:pPr>
        <w:rPr>
          <w:rFonts w:ascii="宋体" w:hAnsi="宋体"/>
          <w:sz w:val="24"/>
        </w:rPr>
      </w:pPr>
    </w:p>
    <w:p w14:paraId="6EBF7DF3">
      <w:pPr>
        <w:spacing w:line="500" w:lineRule="atLeast"/>
        <w:rPr>
          <w:rFonts w:ascii="宋体" w:hAnsi="宋体"/>
          <w:b/>
          <w:color w:val="000000"/>
          <w:sz w:val="24"/>
        </w:rPr>
      </w:pPr>
      <w:r>
        <w:rPr>
          <w:rFonts w:hint="eastAsia" w:ascii="宋体" w:hAnsi="宋体"/>
          <w:sz w:val="24"/>
        </w:rPr>
        <w:t>附件二：</w:t>
      </w:r>
    </w:p>
    <w:p w14:paraId="6102015C">
      <w:pPr>
        <w:snapToGrid w:val="0"/>
        <w:spacing w:line="240" w:lineRule="atLeast"/>
        <w:jc w:val="center"/>
        <w:rPr>
          <w:b/>
          <w:sz w:val="44"/>
          <w:szCs w:val="44"/>
        </w:rPr>
      </w:pPr>
    </w:p>
    <w:p w14:paraId="538DA9C2">
      <w:pPr>
        <w:snapToGrid w:val="0"/>
        <w:spacing w:line="240" w:lineRule="atLeast"/>
        <w:jc w:val="center"/>
        <w:rPr>
          <w:b/>
          <w:sz w:val="44"/>
          <w:szCs w:val="44"/>
        </w:rPr>
      </w:pPr>
      <w:r>
        <w:rPr>
          <w:rFonts w:hint="eastAsia"/>
          <w:b/>
          <w:sz w:val="44"/>
          <w:szCs w:val="44"/>
        </w:rPr>
        <w:t>承 诺 书</w:t>
      </w:r>
    </w:p>
    <w:p w14:paraId="0C85E698">
      <w:pPr>
        <w:snapToGrid w:val="0"/>
        <w:spacing w:line="240" w:lineRule="atLeast"/>
        <w:jc w:val="center"/>
        <w:rPr>
          <w:b/>
          <w:sz w:val="44"/>
          <w:szCs w:val="44"/>
        </w:rPr>
      </w:pPr>
    </w:p>
    <w:p w14:paraId="654B5C35">
      <w:pPr>
        <w:snapToGrid w:val="0"/>
        <w:spacing w:line="240" w:lineRule="atLeast"/>
        <w:jc w:val="center"/>
        <w:rPr>
          <w:b/>
          <w:sz w:val="44"/>
          <w:szCs w:val="44"/>
        </w:rPr>
      </w:pPr>
    </w:p>
    <w:p w14:paraId="0ECE7E1F">
      <w:pPr>
        <w:spacing w:line="360" w:lineRule="auto"/>
        <w:rPr>
          <w:sz w:val="30"/>
        </w:rPr>
      </w:pPr>
      <w:r>
        <w:rPr>
          <w:rFonts w:hint="eastAsia"/>
          <w:sz w:val="30"/>
        </w:rPr>
        <w:t>至：</w:t>
      </w:r>
      <w:r>
        <w:rPr>
          <w:rFonts w:hint="eastAsia"/>
          <w:sz w:val="30"/>
          <w:u w:val="single"/>
        </w:rPr>
        <w:t>福建中医药大学</w:t>
      </w:r>
    </w:p>
    <w:p w14:paraId="2403B695">
      <w:pPr>
        <w:spacing w:line="360" w:lineRule="auto"/>
        <w:rPr>
          <w:sz w:val="24"/>
          <w:u w:val="single"/>
        </w:rPr>
      </w:pPr>
    </w:p>
    <w:p w14:paraId="0D848068">
      <w:pPr>
        <w:spacing w:line="360" w:lineRule="auto"/>
        <w:ind w:firstLine="570"/>
        <w:rPr>
          <w:color w:val="000000"/>
          <w:sz w:val="30"/>
        </w:rPr>
      </w:pPr>
      <w:r>
        <w:rPr>
          <w:rFonts w:hint="eastAsia"/>
          <w:sz w:val="30"/>
        </w:rPr>
        <w:t>我司愿意以（人民币大写）</w:t>
      </w:r>
      <w:r>
        <w:rPr>
          <w:rFonts w:hint="eastAsia"/>
          <w:sz w:val="30"/>
          <w:u w:val="single"/>
        </w:rPr>
        <w:t xml:space="preserve">       </w:t>
      </w:r>
      <w:r>
        <w:rPr>
          <w:sz w:val="30"/>
          <w:u w:val="single"/>
        </w:rPr>
        <w:t xml:space="preserve">   </w:t>
      </w:r>
      <w:r>
        <w:rPr>
          <w:rFonts w:hint="eastAsia"/>
          <w:sz w:val="30"/>
          <w:u w:val="single"/>
        </w:rPr>
        <w:t xml:space="preserve"> </w:t>
      </w:r>
      <w:r>
        <w:rPr>
          <w:rFonts w:hint="eastAsia"/>
          <w:sz w:val="30"/>
        </w:rPr>
        <w:t>元整（￥：</w:t>
      </w:r>
      <w:r>
        <w:rPr>
          <w:rFonts w:hint="eastAsia"/>
          <w:sz w:val="30"/>
          <w:u w:val="single"/>
        </w:rPr>
        <w:t xml:space="preserve">     </w:t>
      </w:r>
      <w:r>
        <w:rPr>
          <w:rFonts w:hint="eastAsia"/>
          <w:sz w:val="30"/>
        </w:rPr>
        <w:t>元），承接贵单位“</w:t>
      </w:r>
      <w:r>
        <w:rPr>
          <w:rFonts w:hint="eastAsia"/>
          <w:sz w:val="32"/>
          <w:szCs w:val="32"/>
          <w:u w:val="single"/>
        </w:rPr>
        <w:t>福建中医药大学旗山校区新能源汽车充电桩采购</w:t>
      </w:r>
      <w:r>
        <w:rPr>
          <w:rFonts w:hint="eastAsia"/>
          <w:sz w:val="30"/>
        </w:rPr>
        <w:t>”项目，保证服从学校的安排管理，自主完成本项目，不转包、分包，质量及售后服务达到招标文件及合同书要求。</w:t>
      </w:r>
      <w:r>
        <w:rPr>
          <w:rFonts w:hint="eastAsia"/>
          <w:color w:val="000000"/>
          <w:sz w:val="30"/>
        </w:rPr>
        <w:t xml:space="preserve"> </w:t>
      </w:r>
    </w:p>
    <w:p w14:paraId="4F49D8BF">
      <w:pPr>
        <w:ind w:left="539" w:firstLine="643" w:firstLineChars="200"/>
        <w:jc w:val="left"/>
        <w:rPr>
          <w:b/>
          <w:sz w:val="32"/>
          <w:szCs w:val="32"/>
        </w:rPr>
      </w:pPr>
    </w:p>
    <w:p w14:paraId="38D23877">
      <w:pPr>
        <w:spacing w:line="360" w:lineRule="auto"/>
        <w:ind w:firstLine="570"/>
        <w:rPr>
          <w:sz w:val="30"/>
        </w:rPr>
      </w:pPr>
    </w:p>
    <w:p w14:paraId="4B0D88E6">
      <w:pPr>
        <w:ind w:firstLine="570"/>
        <w:rPr>
          <w:sz w:val="24"/>
        </w:rPr>
      </w:pPr>
    </w:p>
    <w:p w14:paraId="28AA182A">
      <w:pPr>
        <w:ind w:firstLine="570"/>
        <w:rPr>
          <w:sz w:val="28"/>
          <w:szCs w:val="28"/>
        </w:rPr>
      </w:pPr>
      <w:r>
        <w:rPr>
          <w:rFonts w:hint="eastAsia"/>
          <w:sz w:val="28"/>
          <w:szCs w:val="28"/>
        </w:rPr>
        <w:t xml:space="preserve">                              </w:t>
      </w:r>
    </w:p>
    <w:p w14:paraId="0691F937">
      <w:pPr>
        <w:ind w:firstLine="570"/>
        <w:rPr>
          <w:sz w:val="28"/>
          <w:szCs w:val="28"/>
        </w:rPr>
      </w:pPr>
    </w:p>
    <w:p w14:paraId="67FF430F">
      <w:pPr>
        <w:ind w:firstLine="570"/>
        <w:jc w:val="right"/>
        <w:rPr>
          <w:rFonts w:ascii="宋体" w:hAnsi="宋体"/>
          <w:sz w:val="28"/>
          <w:szCs w:val="28"/>
        </w:rPr>
      </w:pPr>
      <w:r>
        <w:rPr>
          <w:rFonts w:hint="eastAsia" w:ascii="宋体" w:hAnsi="宋体"/>
          <w:sz w:val="28"/>
          <w:szCs w:val="28"/>
        </w:rPr>
        <w:t>承诺人：              （公章）</w:t>
      </w:r>
    </w:p>
    <w:p w14:paraId="3D25F6A5">
      <w:pPr>
        <w:ind w:firstLine="570"/>
        <w:jc w:val="right"/>
        <w:rPr>
          <w:sz w:val="24"/>
        </w:rPr>
      </w:pPr>
      <w:r>
        <w:rPr>
          <w:rFonts w:hint="eastAsia"/>
          <w:sz w:val="24"/>
        </w:rPr>
        <w:t xml:space="preserve">                                    </w:t>
      </w:r>
    </w:p>
    <w:p w14:paraId="13E8209B">
      <w:pPr>
        <w:spacing w:line="500" w:lineRule="atLeast"/>
        <w:ind w:firstLine="6000" w:firstLineChars="2500"/>
        <w:rPr>
          <w:rFonts w:ascii="宋体" w:hAnsi="宋体"/>
          <w:b/>
          <w:color w:val="000000"/>
          <w:sz w:val="24"/>
        </w:rPr>
      </w:pPr>
      <w:r>
        <w:rPr>
          <w:sz w:val="24"/>
        </w:rPr>
        <w:t>2026</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0B196A51">
      <w:pPr>
        <w:rPr>
          <w:rFonts w:asciiTheme="minorEastAsia" w:hAnsiTheme="minorEastAsia" w:cstheme="minorEastAsia"/>
          <w:sz w:val="28"/>
          <w:szCs w:val="28"/>
        </w:rPr>
      </w:pPr>
    </w:p>
    <w:p w14:paraId="05F2A0BE">
      <w:pPr>
        <w:rPr>
          <w:rFonts w:asciiTheme="minorEastAsia" w:hAnsiTheme="minorEastAsia" w:cstheme="minorEastAsia"/>
          <w:sz w:val="28"/>
          <w:szCs w:val="28"/>
        </w:rPr>
      </w:pPr>
    </w:p>
    <w:p w14:paraId="0A6151FA">
      <w:pPr>
        <w:rPr>
          <w:rFonts w:asciiTheme="minorEastAsia" w:hAnsi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E808D0"/>
    <w:multiLevelType w:val="multilevel"/>
    <w:tmpl w:val="45E808D0"/>
    <w:lvl w:ilvl="0" w:tentative="0">
      <w:start w:val="1"/>
      <w:numFmt w:val="chineseCountingThousand"/>
      <w:suff w:val="space"/>
      <w:lvlText w:val="%1"/>
      <w:lvlJc w:val="left"/>
      <w:pPr>
        <w:ind w:left="0" w:firstLine="0"/>
      </w:pPr>
      <w:rPr>
        <w:rFonts w:hint="eastAsia"/>
      </w:rPr>
    </w:lvl>
    <w:lvl w:ilvl="1" w:tentative="0">
      <w:start w:val="1"/>
      <w:numFmt w:val="decimal"/>
      <w:pStyle w:val="3"/>
      <w:suff w:val="space"/>
      <w:lvlText w:val="%2"/>
      <w:lvlJc w:val="left"/>
      <w:pPr>
        <w:ind w:left="0" w:firstLine="0"/>
      </w:pPr>
      <w:rPr>
        <w:rFonts w:hint="eastAsia"/>
      </w:rPr>
    </w:lvl>
    <w:lvl w:ilvl="2" w:tentative="0">
      <w:start w:val="1"/>
      <w:numFmt w:val="decimal"/>
      <w:suff w:val="space"/>
      <w:lvlText w:val="%2.%3"/>
      <w:lvlJc w:val="left"/>
      <w:pPr>
        <w:ind w:left="0" w:firstLine="0"/>
      </w:pPr>
      <w:rPr>
        <w:rFonts w:hint="eastAsia"/>
      </w:rPr>
    </w:lvl>
    <w:lvl w:ilvl="3" w:tentative="0">
      <w:start w:val="1"/>
      <w:numFmt w:val="decimal"/>
      <w:suff w:val="space"/>
      <w:lvlText w:val="%2.%3.%4"/>
      <w:lvlJc w:val="left"/>
      <w:pPr>
        <w:ind w:left="0" w:firstLine="0"/>
      </w:pPr>
      <w:rPr>
        <w:rFonts w:hint="eastAsia"/>
      </w:rPr>
    </w:lvl>
    <w:lvl w:ilvl="4" w:tentative="0">
      <w:start w:val="1"/>
      <w:numFmt w:val="decimal"/>
      <w:suff w:val="space"/>
      <w:lvlText w:val="%2.%3.%4.%5"/>
      <w:lvlJc w:val="left"/>
      <w:pPr>
        <w:ind w:left="0" w:firstLine="0"/>
      </w:pPr>
      <w:rPr>
        <w:rFonts w:hint="eastAsia"/>
      </w:rPr>
    </w:lvl>
    <w:lvl w:ilvl="5" w:tentative="0">
      <w:start w:val="1"/>
      <w:numFmt w:val="decimal"/>
      <w:suff w:val="space"/>
      <w:lvlText w:val="%2.%3.%4.%5.%6"/>
      <w:lvlJc w:val="left"/>
      <w:pPr>
        <w:ind w:left="0" w:firstLine="0"/>
      </w:pPr>
      <w:rPr>
        <w:rFonts w:hint="eastAsia"/>
      </w:rPr>
    </w:lvl>
    <w:lvl w:ilvl="6" w:tentative="0">
      <w:start w:val="1"/>
      <w:numFmt w:val="decimal"/>
      <w:suff w:val="space"/>
      <w:lvlText w:val="%2.%3.%4.%5.%6.%7"/>
      <w:lvlJc w:val="left"/>
      <w:pPr>
        <w:ind w:left="0" w:firstLine="0"/>
      </w:pPr>
      <w:rPr>
        <w:rFonts w:hint="eastAsia"/>
      </w:rPr>
    </w:lvl>
    <w:lvl w:ilvl="7" w:tentative="0">
      <w:start w:val="1"/>
      <w:numFmt w:val="decimal"/>
      <w:suff w:val="space"/>
      <w:lvlText w:val="%2.%3.%4.%5.%6.%7.%8"/>
      <w:lvlJc w:val="left"/>
      <w:pPr>
        <w:ind w:left="0" w:firstLine="0"/>
      </w:pPr>
      <w:rPr>
        <w:rFonts w:hint="eastAsia"/>
      </w:rPr>
    </w:lvl>
    <w:lvl w:ilvl="8" w:tentative="0">
      <w:start w:val="1"/>
      <w:numFmt w:val="decimal"/>
      <w:suff w:val="space"/>
      <w:lvlText w:val="%2.%3.%4.%5.%6.%7.%8.%9"/>
      <w:lvlJc w:val="left"/>
      <w:pPr>
        <w:ind w:left="0" w:firstLine="0"/>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ZGM4ZGYxOTE2ODEyYWFhYWQwOWNiM2QwM2VhYzgifQ=="/>
  </w:docVars>
  <w:rsids>
    <w:rsidRoot w:val="00921A07"/>
    <w:rsid w:val="00034217"/>
    <w:rsid w:val="000D62E4"/>
    <w:rsid w:val="000E3EBA"/>
    <w:rsid w:val="0013438F"/>
    <w:rsid w:val="00140596"/>
    <w:rsid w:val="001B07F3"/>
    <w:rsid w:val="00201667"/>
    <w:rsid w:val="00252923"/>
    <w:rsid w:val="00271FA5"/>
    <w:rsid w:val="002B4CBF"/>
    <w:rsid w:val="002D2F76"/>
    <w:rsid w:val="003049C5"/>
    <w:rsid w:val="00330475"/>
    <w:rsid w:val="003B4137"/>
    <w:rsid w:val="00452C43"/>
    <w:rsid w:val="004A2066"/>
    <w:rsid w:val="0052331C"/>
    <w:rsid w:val="0052505C"/>
    <w:rsid w:val="00557B4A"/>
    <w:rsid w:val="005D34F5"/>
    <w:rsid w:val="006116F3"/>
    <w:rsid w:val="00634D96"/>
    <w:rsid w:val="00694701"/>
    <w:rsid w:val="00723863"/>
    <w:rsid w:val="00730ECC"/>
    <w:rsid w:val="00787EE7"/>
    <w:rsid w:val="00806481"/>
    <w:rsid w:val="00813095"/>
    <w:rsid w:val="00856357"/>
    <w:rsid w:val="00921A07"/>
    <w:rsid w:val="009834C5"/>
    <w:rsid w:val="00996F1A"/>
    <w:rsid w:val="00997E17"/>
    <w:rsid w:val="009A5D35"/>
    <w:rsid w:val="009D78F5"/>
    <w:rsid w:val="009E4B74"/>
    <w:rsid w:val="00A43A4F"/>
    <w:rsid w:val="00A446DC"/>
    <w:rsid w:val="00A769EC"/>
    <w:rsid w:val="00AF13C3"/>
    <w:rsid w:val="00B863EB"/>
    <w:rsid w:val="00C01574"/>
    <w:rsid w:val="00C16A28"/>
    <w:rsid w:val="00CA1A3D"/>
    <w:rsid w:val="00DC0B69"/>
    <w:rsid w:val="00E13AD7"/>
    <w:rsid w:val="00E229A2"/>
    <w:rsid w:val="00E83041"/>
    <w:rsid w:val="00E90D38"/>
    <w:rsid w:val="00F078F5"/>
    <w:rsid w:val="012946EF"/>
    <w:rsid w:val="0422078D"/>
    <w:rsid w:val="054918D6"/>
    <w:rsid w:val="064A1EF9"/>
    <w:rsid w:val="0C501F9D"/>
    <w:rsid w:val="118E1B18"/>
    <w:rsid w:val="12020962"/>
    <w:rsid w:val="12F34E62"/>
    <w:rsid w:val="12FF554B"/>
    <w:rsid w:val="19CE5E80"/>
    <w:rsid w:val="1A9D7FC6"/>
    <w:rsid w:val="1C2F59EB"/>
    <w:rsid w:val="229D5A71"/>
    <w:rsid w:val="2A115056"/>
    <w:rsid w:val="322C660D"/>
    <w:rsid w:val="325863A6"/>
    <w:rsid w:val="35BA4BDD"/>
    <w:rsid w:val="42AD6B03"/>
    <w:rsid w:val="50D55B87"/>
    <w:rsid w:val="56700F49"/>
    <w:rsid w:val="5CC91A39"/>
    <w:rsid w:val="66A65481"/>
    <w:rsid w:val="66E46E08"/>
    <w:rsid w:val="6B6E15ED"/>
    <w:rsid w:val="6BD97AFD"/>
    <w:rsid w:val="71B934DE"/>
    <w:rsid w:val="7E9C2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numPr>
        <w:ilvl w:val="1"/>
        <w:numId w:val="1"/>
      </w:numPr>
      <w:spacing w:line="360" w:lineRule="auto"/>
      <w:outlineLvl w:val="1"/>
    </w:pPr>
    <w:rPr>
      <w:rFonts w:ascii="黑体" w:eastAsia="黑体" w:hAnsiTheme="majorHAnsi"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Indent"/>
    <w:basedOn w:val="1"/>
    <w:next w:val="1"/>
    <w:link w:val="22"/>
    <w:unhideWhenUsed/>
    <w:qFormat/>
    <w:uiPriority w:val="0"/>
    <w:pPr>
      <w:spacing w:line="400" w:lineRule="exact"/>
      <w:ind w:firstLine="540" w:firstLineChars="180"/>
    </w:pPr>
    <w:rPr>
      <w:rFonts w:ascii="Times New Roman" w:hAnsi="Times New Roman" w:eastAsia="宋体" w:cs="Times New Roman"/>
      <w:kern w:val="0"/>
      <w:sz w:val="20"/>
      <w:szCs w:val="20"/>
    </w:rPr>
  </w:style>
  <w:style w:type="paragraph" w:styleId="5">
    <w:name w:val="footer"/>
    <w:basedOn w:val="1"/>
    <w:link w:val="21"/>
    <w:uiPriority w:val="0"/>
    <w:pPr>
      <w:tabs>
        <w:tab w:val="center" w:pos="4153"/>
        <w:tab w:val="right" w:pos="8306"/>
      </w:tabs>
      <w:snapToGrid w:val="0"/>
      <w:jc w:val="left"/>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rPr>
      <w:rFonts w:ascii="Courier" w:hAnsi="Courier"/>
      <w:sz w:val="20"/>
      <w:szCs w:val="20"/>
    </w:rPr>
  </w:style>
  <w:style w:type="paragraph" w:styleId="8">
    <w:name w:val="Normal (Web)"/>
    <w:basedOn w:val="1"/>
    <w:qFormat/>
    <w:uiPriority w:val="0"/>
    <w:rPr>
      <w:sz w:val="24"/>
    </w:rPr>
  </w:style>
  <w:style w:type="table" w:styleId="10">
    <w:name w:val="Table Grid"/>
    <w:basedOn w:val="9"/>
    <w:qFormat/>
    <w:uiPriority w:val="3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tcPr>
      <w:tcBorders>
        <w:top w:val="single" w:color="000000" w:sz="6" w:space="0"/>
        <w:left w:val="single" w:color="000000" w:sz="6" w:space="0"/>
        <w:bottom w:val="single" w:color="000000" w:sz="6" w:space="0"/>
        <w:right w:val="single" w:color="000000" w:sz="6" w:space="0"/>
      </w:tcBorders>
    </w:tc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sz w:val="24"/>
      <w:szCs w:val="24"/>
      <w:lang w:val="en-US" w:eastAsia="zh-CN" w:bidi="ar-SA"/>
    </w:rPr>
  </w:style>
  <w:style w:type="paragraph" w:customStyle="1" w:styleId="1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7">
    <w:name w:val="null3"/>
    <w:qFormat/>
    <w:uiPriority w:val="0"/>
    <w:rPr>
      <w:rFonts w:hint="eastAsia" w:ascii="Calibri" w:hAnsi="Calibri" w:eastAsia="宋体" w:cs="Times New Roman"/>
      <w:lang w:val="en-US" w:eastAsia="zh-Hans" w:bidi="ar-SA"/>
    </w:rPr>
  </w:style>
  <w:style w:type="paragraph" w:styleId="18">
    <w:name w:val="List Paragraph"/>
    <w:basedOn w:val="1"/>
    <w:unhideWhenUsed/>
    <w:qFormat/>
    <w:uiPriority w:val="99"/>
    <w:pPr>
      <w:ind w:firstLine="420" w:firstLineChars="200"/>
    </w:pPr>
  </w:style>
  <w:style w:type="character" w:customStyle="1" w:styleId="19">
    <w:name w:val="font71"/>
    <w:basedOn w:val="11"/>
    <w:qFormat/>
    <w:uiPriority w:val="0"/>
    <w:rPr>
      <w:rFonts w:ascii="华文楷体" w:hAnsi="华文楷体" w:eastAsia="华文楷体" w:cs="华文楷体"/>
      <w:color w:val="000000"/>
      <w:sz w:val="32"/>
      <w:szCs w:val="32"/>
      <w:u w:val="none"/>
    </w:rPr>
  </w:style>
  <w:style w:type="character" w:customStyle="1" w:styleId="20">
    <w:name w:val="页眉 Char"/>
    <w:basedOn w:val="11"/>
    <w:link w:val="6"/>
    <w:uiPriority w:val="0"/>
    <w:rPr>
      <w:rFonts w:asciiTheme="minorHAnsi" w:hAnsiTheme="minorHAnsi" w:eastAsiaTheme="minorEastAsia" w:cstheme="minorBidi"/>
      <w:kern w:val="2"/>
      <w:sz w:val="18"/>
      <w:szCs w:val="18"/>
    </w:rPr>
  </w:style>
  <w:style w:type="character" w:customStyle="1" w:styleId="21">
    <w:name w:val="页脚 Char"/>
    <w:basedOn w:val="11"/>
    <w:link w:val="5"/>
    <w:uiPriority w:val="0"/>
    <w:rPr>
      <w:rFonts w:asciiTheme="minorHAnsi" w:hAnsiTheme="minorHAnsi" w:eastAsiaTheme="minorEastAsia" w:cstheme="minorBidi"/>
      <w:kern w:val="2"/>
      <w:sz w:val="18"/>
      <w:szCs w:val="18"/>
    </w:rPr>
  </w:style>
  <w:style w:type="character" w:customStyle="1" w:styleId="22">
    <w:name w:val="正文文本缩进 Char"/>
    <w:basedOn w:val="11"/>
    <w:link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2367</Words>
  <Characters>2481</Characters>
  <Lines>19</Lines>
  <Paragraphs>5</Paragraphs>
  <TotalTime>17</TotalTime>
  <ScaleCrop>false</ScaleCrop>
  <LinksUpToDate>false</LinksUpToDate>
  <CharactersWithSpaces>2648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2026-05-14T04:34:00Z</dcterms:created>
  <dc:creator>Administrator</dc:creator>
  <cp:lastModifiedBy>陈∩∩</cp:lastModifiedBy>
  <dcterms:modified xsi:type="dcterms:W3CDTF">2026-05-14T06:26:19Z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KSOTemplateDocerSaveRecord">
    <vt:lpwstr>eyJoZGlkIjoiNDc3Y2ExNDhiMThkZTJmM2YzMDhkMWRiM2ZmOGQ1ZDMiLCJ1c2VySWQiOiIzNjk0ODIyMTUifQ==</vt:lpwstr>
  </property>
  <property fmtid="{D5CDD505-2E9C-101B-9397-08002B2CF9AE}" pid="4" name="ICV">
    <vt:lpwstr>802D04ECC7B24C7FA359D817641716F8_13</vt:lpwstr>
  </property>
</Properties>
</file>