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32"/>
        </w:rPr>
      </w:pPr>
      <w:r>
        <w:rPr>
          <w:rFonts w:hint="eastAsia"/>
          <w:b/>
          <w:bCs/>
          <w:sz w:val="32"/>
          <w:szCs w:val="32"/>
        </w:rPr>
        <w:t xml:space="preserve">一、家兔急性心力衰竭及药物的干预  </w:t>
      </w:r>
    </w:p>
    <w:p>
      <w:r>
        <w:rPr>
          <w:rFonts w:hint="eastAsia"/>
        </w:rPr>
        <w:t>（一）软件内容参数：</w:t>
      </w:r>
    </w:p>
    <w:p>
      <w:r>
        <w:rPr>
          <w:rFonts w:hint="eastAsia"/>
        </w:rPr>
        <w:t>本虚拟实验通过三维建模技术、二维仿真动画技术等，构建机能学实验室环境，模拟通过注射戊巴比妥钠复制家兔急性左心衰竭模型并给予治疗，同时检测血流动力动力学指标、血液生化指标和心脏形态学指标的整个实验过程。使用者可在仿真模拟的实验场景中，可通过点击实验设备、实验环节进行操作，开展针对性的交互使用训练。同时，系统配以文字、图片、音频等相关介绍，进行实验教学以及考核等实验教学工作。</w:t>
      </w:r>
    </w:p>
    <w:p>
      <w:r>
        <w:rPr>
          <w:rFonts w:hint="eastAsia"/>
        </w:rPr>
        <w:t>其中实验场景不少于1个，至少包含机能学实验室场景；相关实验器械不少于15个，包含哺乳动物手术器械、生物信号采集系统、输液装置、兔台、气管插管等。</w:t>
      </w:r>
    </w:p>
    <w:p>
      <w:r>
        <w:rPr>
          <w:rFonts w:hint="eastAsia"/>
        </w:rPr>
        <w:t>本虚拟实验包括以下内容：</w:t>
      </w:r>
    </w:p>
    <w:p>
      <w:r>
        <w:rPr>
          <w:rFonts w:hint="eastAsia"/>
        </w:rPr>
        <w:t>1．临床案列分析：构建临床急性心力衰竭真实案例分析引入实验，包括病史简述、一般体查、辅助检查、诊断，可实现交互操作。</w:t>
      </w:r>
    </w:p>
    <w:p>
      <w:r>
        <w:rPr>
          <w:rFonts w:hint="eastAsia"/>
        </w:rPr>
        <w:t>2．实验简介：包括实验目的、实验动物和所要用到的实验器材、实验原理以及参考文献的图文介绍等。</w:t>
      </w:r>
    </w:p>
    <w:p>
      <w:r>
        <w:rPr>
          <w:rFonts w:hint="eastAsia"/>
        </w:rPr>
        <w:t>3．实验模拟：包括实验前准备、家兔捉拿、家兔固定、家兔麻醉、气管插管、左侧颈总动脉插管、右侧颈总动脉插管、连接Ⅱ导联心电图、采集血液、注射戊巴比妥钠造模、注射去乙酰毛花苷治疗、采集血液检测、心脏外观与病理切片检查等交互性操作步骤不少于15步，交互性动画不少于30个，知识点考核不少于20个。</w:t>
      </w:r>
    </w:p>
    <w:p>
      <w:r>
        <w:rPr>
          <w:rFonts w:hint="eastAsia"/>
        </w:rPr>
        <w:t>4．实验结果：包含血流动力学指标、血液生化指标、心脏大体形态学指标，其中血流动力学指标可观察正常、造模以及治疗后的心电、左室内压、左室内压改变率以及动脉血压三个波形的同步展示波形，可调节同步波形的增益和扫描速度。</w:t>
      </w:r>
    </w:p>
    <w:p>
      <w:r>
        <w:rPr>
          <w:rFonts w:hint="eastAsia"/>
        </w:rPr>
        <w:t>5．实验视频：包含分辨率不低于1280x720高清实操实验录像介绍实验器械和演示实验动物手术操作过程，时长不少于19分钟。</w:t>
      </w:r>
    </w:p>
    <w:p>
      <w:r>
        <w:rPr>
          <w:rFonts w:hint="eastAsia"/>
        </w:rPr>
        <w:t>6．实验报告：能够提供实时生成的学生知识点交互问题回答情况，包括学生答案和正确参考答案对照，提供生成和下载pdf格式实验报告文件。</w:t>
      </w:r>
    </w:p>
    <w:p>
      <w:r>
        <w:rPr>
          <w:rFonts w:hint="eastAsia"/>
        </w:rPr>
        <w:t>（二）技术参数：</w:t>
      </w:r>
    </w:p>
    <w:p>
      <w:r>
        <w:rPr>
          <w:rFonts w:hint="eastAsia"/>
        </w:rPr>
        <w:t>1．支持PC、手机等移动端全功能访问，课件设计符合手机横屏操作要求。课件载入和显示时间小于5秒。</w:t>
      </w:r>
    </w:p>
    <w:p>
      <w:r>
        <w:rPr>
          <w:rFonts w:hint="eastAsia"/>
        </w:rPr>
        <w:t>2．有字幕语音解说，可以切换关闭。</w:t>
      </w:r>
    </w:p>
    <w:p>
      <w:r>
        <w:rPr>
          <w:rFonts w:hint="eastAsia"/>
        </w:rPr>
        <w:t>3．实验模块支持在线访问，无需下载客户端。</w:t>
      </w:r>
    </w:p>
    <w:p>
      <w:r>
        <w:rPr>
          <w:rFonts w:hint="eastAsia"/>
        </w:rPr>
        <w:t>4．实验结果波形采用真实数据实时模拟。</w:t>
      </w:r>
    </w:p>
    <w:p>
      <w:r>
        <w:rPr>
          <w:rFonts w:hint="eastAsia"/>
        </w:rPr>
        <w:t>5．课件每个实验步骤配有演示动画，播放流畅。课件提供高清视频演示。</w:t>
      </w:r>
    </w:p>
    <w:p>
      <w:r>
        <w:rPr>
          <w:rFonts w:hint="eastAsia"/>
        </w:rPr>
        <w:t>6．按实验步骤问题计分，完成实验后支持在线查看结果，支持生成PDF格式实验报告。在线学习结果颁发证书功能，可检查学生学习是否通过，学习时间和成绩。</w:t>
      </w:r>
    </w:p>
    <w:p>
      <w:r>
        <w:rPr>
          <w:rFonts w:hint="eastAsia"/>
        </w:rPr>
        <w:t>7．实验模块可无缝对接虚拟平台，课件可记录用户的学习时长，以及最近一次的学习成绩，数据共享，学生完成学习后可导出统计学数据，生成形成性评价。</w:t>
      </w:r>
    </w:p>
    <w:p>
      <w:r>
        <w:rPr>
          <w:rFonts w:hint="eastAsia"/>
        </w:rPr>
        <w:t>课件技术规范完全符合国际共享参考模型SCORM 1.2的标准格式，符合所有支持scorm平台获取学习成绩和过程记录等功能</w:t>
      </w:r>
    </w:p>
    <w:p/>
    <w:p>
      <w:pPr>
        <w:rPr>
          <w:rFonts w:hint="eastAsia"/>
          <w:b/>
          <w:bCs/>
          <w:sz w:val="32"/>
          <w:szCs w:val="32"/>
        </w:rPr>
      </w:pPr>
      <w:r>
        <w:rPr>
          <w:rFonts w:hint="eastAsia"/>
          <w:b/>
          <w:bCs/>
          <w:sz w:val="32"/>
          <w:szCs w:val="32"/>
        </w:rPr>
        <w:t xml:space="preserve">二、家兔DIC模型复制及其血液学指标的观察  </w:t>
      </w:r>
    </w:p>
    <w:p>
      <w:r>
        <w:rPr>
          <w:rFonts w:hint="eastAsia"/>
        </w:rPr>
        <w:t>（一）软件内容参数：</w:t>
      </w:r>
    </w:p>
    <w:p>
      <w:r>
        <w:rPr>
          <w:rFonts w:hint="eastAsia"/>
        </w:rPr>
        <w:t>本虚拟实验通过三维建模技术、二维仿真动画技术等，构建机能学实验室环境，模拟通过家兔静脉注入兔脑粉浸液复制家兔弥散性血管内凝血模型，并检测血压、凝血系统以及纤溶系统指标的整个实验过程。使用者可在仿真模拟的实验场景中，可通过点击实验设备、实验环节进行操作，开展针对性的交互使用训练。同时，系统配以文字、图片、音频等相关介绍，进行实验教学以及考核等实验教学工作。</w:t>
      </w:r>
    </w:p>
    <w:p>
      <w:r>
        <w:rPr>
          <w:rFonts w:hint="eastAsia"/>
        </w:rPr>
        <w:t>其中实验场景不少于1个，至少包含机能学实验室场景；相关实验器械不少于15个，包含哺乳动物手术器械、生物信号采集系统、恒温水浴锅、分光光度计、计数板等。</w:t>
      </w:r>
    </w:p>
    <w:p>
      <w:r>
        <w:rPr>
          <w:rFonts w:hint="eastAsia"/>
        </w:rPr>
        <w:t>本虚拟实验包括以下内容：</w:t>
      </w:r>
    </w:p>
    <w:p>
      <w:r>
        <w:rPr>
          <w:rFonts w:hint="eastAsia"/>
        </w:rPr>
        <w:t>1．实验简介：包括实验目的、实验动物和所要用到的实验器材、实验原理以及实验背景知识的图文介绍等。</w:t>
      </w:r>
    </w:p>
    <w:p>
      <w:r>
        <w:rPr>
          <w:rFonts w:hint="eastAsia"/>
        </w:rPr>
        <w:t>2．实验模拟：包括兔捉拿与称重、家兔麻醉与固定、备皮、气管插管、 劲总动脉插管、DIC前采血、造模、 DIC后采血、家兔处死、 血小板计数、纤维蛋白原测定、血浆鱼精蛋白副凝固实验等交互性操作步骤不少于13步，交互性动画不少于25个，知识点考核不少于25个。</w:t>
      </w:r>
    </w:p>
    <w:p>
      <w:r>
        <w:rPr>
          <w:rFonts w:hint="eastAsia"/>
        </w:rPr>
        <w:t>3．指标观察：设置观察指标不少于5个，包含收缩压、舒张压、脉压差、血小板数、纤维蛋白原含量等，其中凝血指标和纤溶系统指标采用不少于20秒的微观MG原理动画介绍并解释相应指标发生变化的原因。</w:t>
      </w:r>
    </w:p>
    <w:p>
      <w:r>
        <w:rPr>
          <w:rFonts w:hint="eastAsia"/>
        </w:rPr>
        <w:t>4．思考题：设置实验思考题不少于2个，学生可直接在课件回答，并记录到系统中，包含参考答案。</w:t>
      </w:r>
    </w:p>
    <w:p/>
    <w:p>
      <w:r>
        <w:rPr>
          <w:rFonts w:hint="eastAsia"/>
        </w:rPr>
        <w:t>5．实验报告：能够提供实时生成的学生知识点交互问题回答情况，包括学生答案和正确参考答案对照，提供生成和下载pdf格式实验报告文件。</w:t>
      </w:r>
    </w:p>
    <w:p>
      <w:r>
        <w:rPr>
          <w:rFonts w:hint="eastAsia"/>
        </w:rPr>
        <w:t>（ 二）技术参数：</w:t>
      </w:r>
    </w:p>
    <w:p>
      <w:r>
        <w:rPr>
          <w:rFonts w:hint="eastAsia"/>
        </w:rPr>
        <w:t>1．支持PC、手机等移动端全功能访问，课件设计符合手机横屏操作要求。课件载入和显示时间小于5秒。</w:t>
      </w:r>
    </w:p>
    <w:p>
      <w:r>
        <w:rPr>
          <w:rFonts w:hint="eastAsia"/>
        </w:rPr>
        <w:t>2．有字幕语音解说，可以切换关闭。</w:t>
      </w:r>
    </w:p>
    <w:p>
      <w:r>
        <w:rPr>
          <w:rFonts w:hint="eastAsia"/>
        </w:rPr>
        <w:t>3．实验模块支持在线访问，无需下载客户端。</w:t>
      </w:r>
    </w:p>
    <w:p>
      <w:r>
        <w:rPr>
          <w:rFonts w:hint="eastAsia"/>
        </w:rPr>
        <w:t>4．课件每个实验步骤配有演示动画，播放流畅。</w:t>
      </w:r>
    </w:p>
    <w:p>
      <w:r>
        <w:rPr>
          <w:rFonts w:hint="eastAsia"/>
        </w:rPr>
        <w:t>5．按实验步骤问题计分，完成实验后支持在线查看结果，支持生成PDF格式实验报告。在线学习结果颁发证书功能，可检查学生学习是否通过，学习时间和成绩。</w:t>
      </w:r>
    </w:p>
    <w:p>
      <w:r>
        <w:rPr>
          <w:rFonts w:hint="eastAsia"/>
        </w:rPr>
        <w:t>6．实验模块可无缝对接虚拟平台，课件可记录用户的学习时长，以及最近一次的学习成绩，数据共享，学生完成学习后可导出统计学数据，生成形成性评价。</w:t>
      </w:r>
    </w:p>
    <w:p>
      <w:r>
        <w:rPr>
          <w:rFonts w:hint="eastAsia"/>
        </w:rPr>
        <w:t>7．课件技术规范完全符合国际共享参考模型SCORM 1.2的标准格式，符合所有支持scorm平台获取学习成绩和过程记录等功能。</w:t>
      </w:r>
    </w:p>
    <w:p/>
    <w:p>
      <w:pPr>
        <w:rPr>
          <w:rFonts w:hint="eastAsia"/>
          <w:b/>
          <w:bCs/>
          <w:sz w:val="32"/>
          <w:szCs w:val="32"/>
        </w:rPr>
      </w:pPr>
      <w:r>
        <w:rPr>
          <w:rFonts w:hint="eastAsia"/>
          <w:b/>
          <w:bCs/>
          <w:sz w:val="32"/>
          <w:szCs w:val="32"/>
        </w:rPr>
        <w:t xml:space="preserve">三、视觉传导通路虚拟仿真实验   </w:t>
      </w:r>
    </w:p>
    <w:p>
      <w:r>
        <w:rPr>
          <w:rFonts w:hint="eastAsia"/>
        </w:rPr>
        <w:t>（一）软件内容参数</w:t>
      </w:r>
    </w:p>
    <w:p>
      <w:r>
        <w:rPr>
          <w:rFonts w:hint="eastAsia"/>
        </w:rPr>
        <w:t xml:space="preserve">      掌握视觉传导通路的组成。掌握视觉传导通路的具体路径。熟悉视觉传导通路损伤的临床表现。了解视觉传导通路损伤的临床分析。通过传导通路模型的点击操作，让学生掌握通路的组成。通过具体的案例分析，掌握视觉传导通路的解剖学原理。通过动物实验的操作，观察CNR的数据变化。</w:t>
      </w:r>
    </w:p>
    <w:p>
      <w:r>
        <w:rPr>
          <w:rFonts w:hint="eastAsia"/>
        </w:rPr>
        <w:t>（二）软件功能参数</w:t>
      </w:r>
    </w:p>
    <w:p>
      <w:r>
        <w:rPr>
          <w:rFonts w:hint="eastAsia"/>
        </w:rPr>
        <w:t xml:space="preserve">     1、该实验包含实验目的、实验知识点、实验原理、视觉传导通路虚拟现实、临床病例模拟、动物拓展实验。该实验通过虚拟的动画演示和互动操作，运用3D技术，制作视觉传导通路模型、模拟病例问诊、模拟动物实验，根据光线传导路径，选择相应结构部位，互动点击操作结构部位以帮助学生理解掌握传导路径。根据问诊情况，让学生判断该病例对应的解剖学原理。进行动物拓展实验操作，以掌握CNR的数据变化。同时与虚拟仿真实验教学平台能够进行数据交换，记录成绩。本实验采用B/S架构，以网络浏览器为系统运行平台，实现不受时间、空间、人数和设备限制（如PC、手机、Ipad）任意访问。学生无论在学校宿舍、机房、图书馆都可以登录访问，没有时间限制和人数限制；有利于促进学生对教学内容的全面掌握，彻底做到考教分离，更客观的反映教学效果，使理论和实验教学走出课堂，拓展教学的时间和空间。</w:t>
      </w:r>
    </w:p>
    <w:p>
      <w:r>
        <w:rPr>
          <w:rFonts w:hint="eastAsia"/>
        </w:rPr>
        <w:t>（三）兼容我院现有的虚拟仿真平台，能实现数据共通、功能兼容，至少兼容（且不限于）以下教学功能：使用者一键登录、成绩查询、成绩统计、成绩导出、多层用户权限管理、登陆日志管理查询等，提供盖章承诺书</w:t>
      </w:r>
    </w:p>
    <w:p>
      <w:r>
        <w:rPr>
          <w:rFonts w:hint="eastAsia"/>
        </w:rPr>
        <w:t>（四）本项目支持通过PC浏览器、手机端微信小程序两种方式使用，PC和手机端微信小程序可以互相查看使用记录和操作成绩等数据</w:t>
      </w:r>
    </w:p>
    <w:p/>
    <w:p>
      <w:pPr>
        <w:rPr>
          <w:rFonts w:hint="eastAsia"/>
          <w:b/>
          <w:bCs/>
          <w:sz w:val="32"/>
          <w:szCs w:val="32"/>
        </w:rPr>
      </w:pPr>
      <w:r>
        <w:rPr>
          <w:rFonts w:hint="eastAsia"/>
          <w:b/>
          <w:bCs/>
          <w:sz w:val="32"/>
          <w:szCs w:val="32"/>
        </w:rPr>
        <w:t xml:space="preserve">四、人体心电图的描记虚拟仿真教学软件  </w:t>
      </w:r>
    </w:p>
    <w:p>
      <w:r>
        <w:rPr>
          <w:rFonts w:hint="eastAsia"/>
        </w:rPr>
        <w:t>（一）软件内容参数</w:t>
      </w:r>
    </w:p>
    <w:p>
      <w:r>
        <w:rPr>
          <w:rFonts w:hint="eastAsia"/>
        </w:rPr>
        <w:t>软件应用人体心电图的描记。通过本实验让学生了解心动周期中，心脏各部分兴奋过程中出现的电变化的传播方向、途径、次序和时间都有一定的规律。将测量电极放置在人体表面的一定部位记录出来的心脏电变化曲线的心电图。心电图对心起搏点的分析、传导功能的判断以及心律失常、房室肥大、心肌损伤的诊断具有重要价值。实验模块包含实验目的、实验原理、实验视频、思考题、虚拟实验操作等模块。严格规范和体现实验操作规范，考查学生是否知悉操作规范，在考核模式下将学生的操作以及选择分数记录。详细体现了实验操作流程，让学生学习实验中重点和难点，明确各个步骤的操作方法和注意事项以及重要知识点的提示。</w:t>
      </w:r>
    </w:p>
    <w:p>
      <w:r>
        <w:rPr>
          <w:rFonts w:hint="eastAsia"/>
        </w:rPr>
        <w:t>实验目的：</w:t>
      </w:r>
    </w:p>
    <w:p>
      <w:r>
        <w:rPr>
          <w:rFonts w:hint="eastAsia"/>
        </w:rPr>
        <w:t>1.初步学习人体心电图的记录方法</w:t>
      </w:r>
    </w:p>
    <w:p>
      <w:r>
        <w:rPr>
          <w:rFonts w:hint="eastAsia"/>
        </w:rPr>
        <w:t>2.辨认正常心电图波形并了解其生理意义</w:t>
      </w:r>
    </w:p>
    <w:p>
      <w:r>
        <w:rPr>
          <w:rFonts w:hint="eastAsia"/>
        </w:rPr>
        <w:t>3.学习心电图波形的测量和分析方法</w:t>
      </w:r>
    </w:p>
    <w:p>
      <w:r>
        <w:rPr>
          <w:rFonts w:hint="eastAsia"/>
        </w:rPr>
        <w:t>操作步骤：</w:t>
      </w:r>
    </w:p>
    <w:p>
      <w:r>
        <w:rPr>
          <w:rFonts w:hint="eastAsia"/>
        </w:rPr>
        <w:t>1.心脏兴奋的传导</w:t>
      </w:r>
    </w:p>
    <w:p>
      <w:r>
        <w:rPr>
          <w:rFonts w:hint="eastAsia"/>
        </w:rPr>
        <w:t>2.心电图波形的演示</w:t>
      </w:r>
    </w:p>
    <w:p>
      <w:r>
        <w:rPr>
          <w:rFonts w:hint="eastAsia"/>
        </w:rPr>
        <w:t>3.导入电极设置</w:t>
      </w:r>
    </w:p>
    <w:p>
      <w:r>
        <w:rPr>
          <w:rFonts w:hint="eastAsia"/>
        </w:rPr>
        <w:t>4.心电图波形的辨认和生理意义的介绍</w:t>
      </w:r>
    </w:p>
    <w:p>
      <w:r>
        <w:rPr>
          <w:rFonts w:hint="eastAsia"/>
        </w:rPr>
        <w:t>（二）软件功能参数</w:t>
      </w:r>
    </w:p>
    <w:p>
      <w:r>
        <w:rPr>
          <w:rFonts w:hint="eastAsia"/>
        </w:rPr>
        <w:t>1.软件架构为B/S 架构；支持校园局域网内任何电脑通过浏览器访问学习。</w:t>
      </w:r>
    </w:p>
    <w:p>
      <w:r>
        <w:rPr>
          <w:rFonts w:hint="eastAsia"/>
        </w:rPr>
        <w:t>2.采用了基于Animate CC技术进行程序合成与Html5技术开发实现人机互动的网络运行平台。</w:t>
      </w:r>
    </w:p>
    <w:p>
      <w:r>
        <w:rPr>
          <w:rFonts w:hint="eastAsia"/>
        </w:rPr>
        <w:t>3.学习者登陆后进行学习和考核，在考核完成后系统能够给出综合评定分数，教师可以通过平台看到学生在整个虚拟实验中的操作情况。</w:t>
      </w:r>
    </w:p>
    <w:p>
      <w:r>
        <w:rPr>
          <w:rFonts w:hint="eastAsia"/>
        </w:rPr>
        <w:t>4.软件界面友好，可操作性强。操作步骤设计非常详细，具体体现在：</w:t>
      </w:r>
    </w:p>
    <w:p>
      <w:r>
        <w:rPr>
          <w:rFonts w:hint="eastAsia"/>
        </w:rPr>
        <w:t>①设置多处选择项，突出操作过程中的关键环节；</w:t>
      </w:r>
    </w:p>
    <w:p>
      <w:r>
        <w:rPr>
          <w:rFonts w:hint="eastAsia"/>
        </w:rPr>
        <w:t>②设置大量说明框，内容极其丰富，可以替代理论教学；</w:t>
      </w:r>
    </w:p>
    <w:p>
      <w:r>
        <w:rPr>
          <w:rFonts w:hint="eastAsia"/>
        </w:rPr>
        <w:t>③涵盖实验操作的每一个细节，实验过程中的难点与重点突出。</w:t>
      </w:r>
    </w:p>
    <w:p>
      <w:r>
        <w:rPr>
          <w:rFonts w:hint="eastAsia"/>
        </w:rPr>
        <w:t>④软件高度写实，实验所用的仪器、试剂和耗材的图像采集均以实体为标准，而且随着实验的进行，可以观察到仪器的动态变化。</w:t>
      </w:r>
    </w:p>
    <w:p>
      <w:r>
        <w:rPr>
          <w:rFonts w:hint="eastAsia"/>
        </w:rPr>
        <w:t>⑤涵盖丰富的动画视频资料，能够很好地拓展学生的视野。</w:t>
      </w:r>
    </w:p>
    <w:p>
      <w:r>
        <w:rPr>
          <w:rFonts w:hint="eastAsia"/>
        </w:rPr>
        <w:t>⑥包括相应的测试习题及思考题供学生复习、巩固、提高。</w:t>
      </w:r>
    </w:p>
    <w:p>
      <w:r>
        <w:rPr>
          <w:rFonts w:hint="eastAsia"/>
        </w:rPr>
        <w:t>（三）兼容我院现有的虚拟仿真平台，能实现数据共通、功能兼容，至少兼容（且不限于）以下教学功能：使用者一键登录、成绩查询、成绩统计、成绩导出、多层用户权限管理、登陆日志管理查询等，提供盖章承诺书</w:t>
      </w:r>
    </w:p>
    <w:p>
      <w:r>
        <w:rPr>
          <w:rFonts w:hint="eastAsia"/>
        </w:rPr>
        <w:t>（四）本项目支持通过PC浏览器、手机端微信小程序两种方式使用，PC和手机端微信小程序可以互相查看使用记录和操作成绩等数据</w:t>
      </w:r>
    </w:p>
    <w:p/>
    <w:p>
      <w:pPr>
        <w:rPr>
          <w:b/>
          <w:bCs/>
          <w:sz w:val="32"/>
          <w:szCs w:val="32"/>
        </w:rPr>
      </w:pPr>
      <w:r>
        <w:rPr>
          <w:rFonts w:hint="eastAsia"/>
          <w:b/>
          <w:bCs/>
          <w:sz w:val="32"/>
          <w:szCs w:val="32"/>
        </w:rPr>
        <w:t xml:space="preserve">五、基于ESP的消化液生理调控机制仿真实验 </w:t>
      </w:r>
      <w:r>
        <w:rPr>
          <w:b/>
          <w:bCs/>
          <w:sz w:val="32"/>
          <w:szCs w:val="32"/>
        </w:rPr>
        <w:t xml:space="preserve">  </w:t>
      </w:r>
    </w:p>
    <w:p>
      <w:r>
        <w:rPr>
          <w:rFonts w:hint="eastAsia"/>
        </w:rPr>
        <w:t>（一）软件内容参数</w:t>
      </w:r>
    </w:p>
    <w:p>
      <w:r>
        <w:rPr>
          <w:rFonts w:hint="eastAsia"/>
        </w:rPr>
        <w:t xml:space="preserve">      软件将消化液分泌调控的理论知识与实践操作有机结合。通过动画建立虚拟简化人体消化道模型，模型由口腔，胃，小肠，胰腺和肝脏胆囊及迷走神经系统组成。模型将使在真实动物实验中不易实验的多种消化液的同步收集和分析成为可能。将消化吸收的理论知识与实践操作相结合，利用理论知识解决实际问题。</w:t>
      </w:r>
    </w:p>
    <w:p>
      <w:r>
        <w:rPr>
          <w:rFonts w:hint="eastAsia"/>
        </w:rPr>
        <w:t xml:space="preserve">      直观理解糖、蛋白质、脂肪对消化液分泌的影响效果。蛋白质、脂肪和糖类三种大分子物质的化学性消化过程中，各消化腺的消化液分泌和调控各不相同。通过虚拟仿真实验模拟三种物质在消化道化学消化的过程，观察蛋白质、脂肪和糖类三种物质在消化的不同时期引起的消化液分泌情况，收集各种消化液，分析消化液成分，学习化学性消化过程中不同因素是如何影响消化液分泌的。</w:t>
      </w:r>
    </w:p>
    <w:p>
      <w:r>
        <w:rPr>
          <w:rFonts w:hint="eastAsia"/>
        </w:rPr>
        <w:t xml:space="preserve">    综合多节段消化液分泌调控，培养学生整体认知模式。通过虚拟仿真技术制作消化道消化物质过程的动画，直观的展现整个消化过程，学生可以从整体上观察消化时各个消化器官和腺体受到神经和体液调控而产生的变化，综合多节段消化液分泌调控，帮助学生建立整体认知模式。</w:t>
      </w:r>
    </w:p>
    <w:p>
      <w:r>
        <w:rPr>
          <w:rFonts w:hint="eastAsia"/>
        </w:rPr>
        <w:t>软件包含以下具体教学内容:</w:t>
      </w:r>
    </w:p>
    <w:p>
      <w:r>
        <w:rPr>
          <w:rFonts w:hint="eastAsia"/>
        </w:rPr>
        <w:t>1.基础内容部分：</w:t>
      </w:r>
    </w:p>
    <w:p>
      <w:r>
        <w:rPr>
          <w:rFonts w:hint="eastAsia"/>
        </w:rPr>
        <w:t>（1）学习测试；</w:t>
      </w:r>
    </w:p>
    <w:p>
      <w:r>
        <w:rPr>
          <w:rFonts w:hint="eastAsia"/>
        </w:rPr>
        <w:t>（2）观看教学视频；</w:t>
      </w:r>
    </w:p>
    <w:p>
      <w:r>
        <w:rPr>
          <w:rFonts w:hint="eastAsia"/>
        </w:rPr>
        <w:t>（3）进行过关测试。</w:t>
      </w:r>
    </w:p>
    <w:p>
      <w:r>
        <w:rPr>
          <w:rFonts w:hint="eastAsia"/>
        </w:rPr>
        <w:t>2.虚拟实验操作：</w:t>
      </w:r>
    </w:p>
    <w:p>
      <w:r>
        <w:rPr>
          <w:rFonts w:hint="eastAsia"/>
        </w:rPr>
        <w:t>（1）口腔内消化和吞咽：包含唾液的分泌、咀嚼吞咽；</w:t>
      </w:r>
    </w:p>
    <w:p>
      <w:r>
        <w:rPr>
          <w:rFonts w:hint="eastAsia"/>
        </w:rPr>
        <w:t>（2）胃内消化：包含胃液的分泌、胃的运动；</w:t>
      </w:r>
    </w:p>
    <w:p>
      <w:r>
        <w:rPr>
          <w:rFonts w:hint="eastAsia"/>
        </w:rPr>
        <w:t>（3）小肠内消化：包含胰液的分泌、胆汁的分泌与排出、小肠液的分泌、小肠的运动等内容。</w:t>
      </w:r>
    </w:p>
    <w:p>
      <w:r>
        <w:rPr>
          <w:rFonts w:hint="eastAsia"/>
        </w:rPr>
        <w:t>（二）软件功能参数</w:t>
      </w:r>
    </w:p>
    <w:p>
      <w:r>
        <w:rPr>
          <w:rFonts w:hint="eastAsia"/>
        </w:rPr>
        <w:t>1.软件具有操作引导帮助。</w:t>
      </w:r>
    </w:p>
    <w:p>
      <w:r>
        <w:rPr>
          <w:rFonts w:hint="eastAsia"/>
        </w:rPr>
        <w:t>2.操作者可自主选择模块，切换不同的场景和章节，完成学习和考核等交互任务。</w:t>
      </w:r>
    </w:p>
    <w:p>
      <w:r>
        <w:rPr>
          <w:rFonts w:hint="eastAsia"/>
        </w:rPr>
        <w:t>3.建立虚拟化人体消化道模型，模型由口腔，胃，小肠，胰腺和肝脏胆囊及迷走神经系统等组成。</w:t>
      </w:r>
    </w:p>
    <w:p>
      <w:r>
        <w:rPr>
          <w:rFonts w:hint="eastAsia"/>
        </w:rPr>
        <w:t>4.教学主体或物件，可实现720度旋转视角展示。</w:t>
      </w:r>
    </w:p>
    <w:p>
      <w:r>
        <w:rPr>
          <w:rFonts w:hint="eastAsia"/>
        </w:rPr>
        <w:t>5.在模型的基础上，插入了大量的3D动画，如唾液的分泌、吞咽的动态展示、泌酸腺的分泌、胃粘液-碳酸氢盐屏障模式、胃的蠕动等动画、胰管内压的动态展示、小肠的蠕动冲及分节运动等等一系列的动画。</w:t>
      </w:r>
    </w:p>
    <w:p>
      <w:r>
        <w:rPr>
          <w:rFonts w:hint="eastAsia"/>
        </w:rPr>
        <w:t>6.模拟三种物质在消化道化学消化的过程，对应不同的消化液分泌和生理调控，操作者可对其进行介入式交互操作。</w:t>
      </w:r>
    </w:p>
    <w:p>
      <w:r>
        <w:rPr>
          <w:rFonts w:hint="eastAsia"/>
        </w:rPr>
        <w:t>7.每个模块，均实时输出消化液分泌的PH值、分泌量、渗透压等参数信息。</w:t>
      </w:r>
    </w:p>
    <w:p>
      <w:r>
        <w:rPr>
          <w:rFonts w:hint="eastAsia"/>
        </w:rPr>
        <w:t>（三）兼容我院现有的虚拟仿真平台，能实现数据共通、功能兼容，至少兼容（且不限于）以下教学功能：使用者一键登录、成绩查询、成绩统计、成绩导出、多层用户权限管理、登陆日志管理查询等，提供盖章承诺书</w:t>
      </w:r>
    </w:p>
    <w:p>
      <w:r>
        <w:rPr>
          <w:rFonts w:hint="eastAsia"/>
        </w:rPr>
        <w:t>（四）本项目支持通过PC浏览器、手机端微信小程序两种方式使用，PC和手机端微信小程序可以互相查看使用记录和操作成绩等数据</w:t>
      </w:r>
    </w:p>
    <w:p>
      <w:r>
        <w:rPr>
          <w:rFonts w:hint="eastAsia"/>
        </w:rPr>
        <w:t>呼吸困难期、呼气性呼吸困难期、呼吸停止期（即“湿性溺水”）。可分别展示不同时期的生理数据变化包含：呼吸频率、血压、心电图、血氧分压、二氧化碳分压、血氧饱和度、血钾变化等。</w:t>
      </w:r>
    </w:p>
    <w:p>
      <w:r>
        <w:rPr>
          <w:rFonts w:hint="eastAsia"/>
        </w:rPr>
        <w:t>3、案例可观察溺水者喉头强烈痉挛，引起呼吸道关闭、心跳加快继而逐渐减慢、心肌颤抖、肌肉紧张、昏迷并失去知觉，因气管内吸入大量水分阻碍呼吸，阻断气体交换、肺部因无法供氧最终导致溺水者窒息而心跳停止，最后窒息死亡。其中包含思考题，考核学生在操作学中学到的知识内容，加深对本案例的了解。</w:t>
      </w:r>
    </w:p>
    <w:p>
      <w:r>
        <w:rPr>
          <w:rFonts w:hint="eastAsia"/>
        </w:rPr>
        <w:t>4、通过对溺水者进行抢救治疗，了解溺水者的救治措施，熟悉现场徒手心肺复苏术。</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扩展教学资源Annexin-VPI法检测细胞凋亡：有真人配音讲解功能，包括该实验的原理、实验操作流程真人配音讲解的详细介绍；样品使用流式细胞仪时，使用者调节前向角散射光，侧向散射大小；检测结果中分别包含裸核细胞、晚期凋亡和死细胞、活细胞及早期凋亡细胞在各个象限的对比真人配音详细讲解结果中四象限分别包含裸核细胞、晚期凋亡和死细胞、活细胞及早期凋亡细胞对比功能模块。</w:t>
      </w:r>
    </w:p>
    <w:p>
      <w:pPr>
        <w:rPr>
          <w:color w:val="000000" w:themeColor="text1"/>
          <w14:textFill>
            <w14:solidFill>
              <w14:schemeClr w14:val="tx1"/>
            </w14:solidFill>
          </w14:textFill>
        </w:rPr>
      </w:pPr>
    </w:p>
    <w:p>
      <w:pPr>
        <w:numPr>
          <w:ilvl w:val="0"/>
          <w:numId w:val="1"/>
        </w:numPr>
        <w:rPr>
          <w:rFonts w:hint="eastAsia"/>
          <w:b/>
          <w:bCs/>
          <w:sz w:val="32"/>
          <w:szCs w:val="32"/>
          <w:lang w:val="en-US" w:eastAsia="zh-CN"/>
        </w:rPr>
      </w:pPr>
      <w:r>
        <w:rPr>
          <w:rFonts w:hint="eastAsia"/>
          <w:b/>
          <w:bCs/>
          <w:sz w:val="32"/>
          <w:szCs w:val="32"/>
          <w:lang w:val="en-US" w:eastAsia="zh-CN"/>
        </w:rPr>
        <w:t>商务要求</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1.交付时间：合同签订后30日内；</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bookmarkStart w:id="0" w:name="_GoBack"/>
      <w:bookmarkEnd w:id="0"/>
      <w:r>
        <w:rPr>
          <w:rFonts w:hint="eastAsia"/>
          <w:color w:val="000000" w:themeColor="text1"/>
          <w:lang w:val="en-US" w:eastAsia="zh-CN"/>
          <w14:textFill>
            <w14:solidFill>
              <w14:schemeClr w14:val="tx1"/>
            </w14:solidFill>
          </w14:textFill>
        </w:rPr>
        <w:t>售后服务：免费质保三年，自验收合格之日起算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4F3F8"/>
    <w:multiLevelType w:val="singleLevel"/>
    <w:tmpl w:val="02C4F3F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WQxZGI1NWMzMmUxZTE2MTZmMDFkODdiYTlkNWMifQ=="/>
  </w:docVars>
  <w:rsids>
    <w:rsidRoot w:val="00C84D3C"/>
    <w:rsid w:val="00000F76"/>
    <w:rsid w:val="00082D8C"/>
    <w:rsid w:val="0017046B"/>
    <w:rsid w:val="00224B86"/>
    <w:rsid w:val="00974B87"/>
    <w:rsid w:val="00C84D3C"/>
    <w:rsid w:val="00EE6347"/>
    <w:rsid w:val="2EB33471"/>
    <w:rsid w:val="3AD27B46"/>
    <w:rsid w:val="4C4B3921"/>
    <w:rsid w:val="61AC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5149</Words>
  <Characters>5269</Characters>
  <Lines>38</Lines>
  <Paragraphs>10</Paragraphs>
  <TotalTime>2</TotalTime>
  <ScaleCrop>false</ScaleCrop>
  <LinksUpToDate>false</LinksUpToDate>
  <CharactersWithSpaces>5316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2023-09-26T02:49:00Z</dcterms:created>
  <dc:creator>Lenovo</dc:creator>
  <cp:lastModifiedBy>郑怀宇</cp:lastModifiedBy>
  <cp:lastPrinted>2023-09-27T03:32:00Z</cp:lastPrinted>
  <dcterms:modified xsi:type="dcterms:W3CDTF">2023-10-31T10:27:28Z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D182D9A8002140CDA640CE64142E6764_12</vt:lpwstr>
  </property>
</Properties>
</file>