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jc w:val="center"/>
        <w:rPr>
          <w:rFonts w:hint="default" w:ascii="宋体" w:hAnsi="宋体" w:eastAsia="宋体"/>
          <w:szCs w:val="36"/>
          <w:lang w:val="en-US" w:eastAsia="zh-CN"/>
        </w:rPr>
      </w:pPr>
      <w:bookmarkStart w:id="0" w:name="_GoBack"/>
      <w:r>
        <w:rPr>
          <w:rFonts w:hint="eastAsia" w:ascii="宋体" w:hAnsi="宋体" w:eastAsia="宋体"/>
          <w:szCs w:val="36"/>
          <w:lang w:val="en-US" w:eastAsia="zh-CN"/>
        </w:rPr>
        <w:t>福建中医药大学数据挖掘分析平台升级改造参数</w:t>
      </w:r>
    </w:p>
    <w:bookmarkEnd w:id="0"/>
    <w:p>
      <w:pPr>
        <w:pStyle w:val="3"/>
        <w:numPr>
          <w:ilvl w:val="0"/>
          <w:numId w:val="0"/>
        </w:numPr>
        <w:rPr>
          <w:rFonts w:ascii="宋体" w:hAnsi="宋体" w:eastAsia="宋体"/>
          <w:szCs w:val="36"/>
          <w:lang w:eastAsia="zh-CN"/>
        </w:rPr>
      </w:pPr>
      <w:r>
        <w:rPr>
          <w:rFonts w:hint="eastAsia" w:ascii="宋体" w:hAnsi="宋体" w:eastAsia="宋体"/>
          <w:szCs w:val="36"/>
          <w:lang w:val="en-US" w:eastAsia="zh-CN"/>
        </w:rPr>
        <w:t>一</w:t>
      </w:r>
      <w:r>
        <w:rPr>
          <w:rFonts w:hint="eastAsia" w:ascii="宋体" w:hAnsi="宋体" w:eastAsia="宋体"/>
          <w:szCs w:val="36"/>
          <w:lang w:eastAsia="zh-CN"/>
        </w:rPr>
        <w:t>、</w:t>
      </w:r>
      <w:r>
        <w:rPr>
          <w:rFonts w:hint="eastAsia" w:ascii="宋体" w:hAnsi="宋体" w:eastAsia="宋体"/>
          <w:szCs w:val="36"/>
          <w:lang w:val="en-US" w:eastAsia="zh-CN"/>
        </w:rPr>
        <w:t>技术</w:t>
      </w:r>
      <w:r>
        <w:rPr>
          <w:rFonts w:hint="eastAsia" w:ascii="宋体" w:hAnsi="宋体" w:eastAsia="宋体"/>
          <w:szCs w:val="36"/>
          <w:lang w:eastAsia="zh-CN"/>
        </w:rPr>
        <w:t>要求</w:t>
      </w:r>
    </w:p>
    <w:p>
      <w:pPr>
        <w:pStyle w:val="2"/>
        <w:numPr>
          <w:ilvl w:val="1"/>
          <w:numId w:val="0"/>
        </w:numPr>
        <w:rPr>
          <w:rFonts w:ascii="宋体" w:hAnsi="宋体" w:eastAsia="宋体"/>
          <w:szCs w:val="28"/>
          <w:lang w:eastAsia="zh-CN"/>
        </w:rPr>
      </w:pPr>
      <w:r>
        <w:rPr>
          <w:rFonts w:ascii="宋体" w:hAnsi="宋体" w:eastAsia="宋体"/>
          <w:szCs w:val="28"/>
          <w:lang w:eastAsia="zh-CN"/>
        </w:rPr>
        <w:t>1</w:t>
      </w:r>
      <w:r>
        <w:rPr>
          <w:rFonts w:hint="eastAsia" w:ascii="宋体" w:hAnsi="宋体" w:eastAsia="宋体"/>
          <w:szCs w:val="28"/>
          <w:lang w:eastAsia="zh-CN"/>
        </w:rPr>
        <w:t>．总体要求</w:t>
      </w:r>
    </w:p>
    <w:p>
      <w:pPr>
        <w:snapToGrid w:val="0"/>
        <w:ind w:firstLine="480" w:firstLineChars="200"/>
        <w:jc w:val="left"/>
        <w:rPr>
          <w:rFonts w:ascii="宋体" w:hAnsi="宋体"/>
        </w:rPr>
      </w:pPr>
      <w:r>
        <w:rPr>
          <w:rFonts w:hint="eastAsia" w:ascii="宋体" w:hAnsi="宋体"/>
        </w:rPr>
        <w:t>1.系统必须严格按照各级有关标准执行，适应高校管理各类数据的处理、保存和交换的需要。应遵循如下通用标准与规范：教育管理信息化标准：国家标准、行业(部)标准、学校自定义标准；</w:t>
      </w:r>
    </w:p>
    <w:p>
      <w:pPr>
        <w:snapToGrid w:val="0"/>
        <w:ind w:firstLine="480" w:firstLineChars="200"/>
        <w:jc w:val="left"/>
        <w:rPr>
          <w:rFonts w:ascii="宋体" w:hAnsi="宋体"/>
        </w:rPr>
      </w:pPr>
      <w:r>
        <w:rPr>
          <w:rFonts w:hint="eastAsia" w:ascii="宋体" w:hAnsi="宋体"/>
        </w:rPr>
        <w:t>2.需求调研分析过程的标准化：采用标准的需求调研分析工具，如UC数据调研分析工具、软件需求说明编制工具等；</w:t>
      </w:r>
    </w:p>
    <w:p>
      <w:pPr>
        <w:snapToGrid w:val="0"/>
        <w:ind w:firstLine="480" w:firstLineChars="200"/>
        <w:jc w:val="left"/>
        <w:rPr>
          <w:rFonts w:ascii="宋体" w:hAnsi="宋体"/>
        </w:rPr>
      </w:pPr>
      <w:r>
        <w:rPr>
          <w:rFonts w:hint="eastAsia" w:ascii="宋体" w:hAnsi="宋体"/>
        </w:rPr>
        <w:t>3.设计与开发过程标准化：设计与开发按照《GB-T8567-2006计算机软件文档编制规范》，采用面向对象的系统设计方法，遵循UML设计规范等；</w:t>
      </w:r>
    </w:p>
    <w:p>
      <w:pPr>
        <w:snapToGrid w:val="0"/>
        <w:ind w:firstLine="480" w:firstLineChars="200"/>
        <w:jc w:val="left"/>
        <w:rPr>
          <w:rFonts w:ascii="宋体" w:hAnsi="宋体"/>
        </w:rPr>
      </w:pPr>
      <w:r>
        <w:rPr>
          <w:rFonts w:hint="eastAsia" w:ascii="宋体" w:hAnsi="宋体"/>
        </w:rPr>
        <w:t>4.系统组件标准化：数据访问服务、身份管理、身份安全审计等组件均采用相应的国际标准和国家标准，可以与其它符合规范的第三方平台与应用实现对接；</w:t>
      </w:r>
    </w:p>
    <w:p>
      <w:pPr>
        <w:snapToGrid w:val="0"/>
        <w:ind w:firstLine="480" w:firstLineChars="200"/>
        <w:jc w:val="left"/>
        <w:rPr>
          <w:rFonts w:ascii="宋体" w:hAnsi="宋体"/>
        </w:rPr>
      </w:pPr>
      <w:r>
        <w:rPr>
          <w:rFonts w:hint="eastAsia" w:ascii="宋体" w:hAnsi="宋体"/>
        </w:rPr>
        <w:t>5.系统接口标准化：数据访问接口、应用集成接口、身份认证接口均采用相应的国际标准和国家标准，遵循Web Service标准规范，方便第三方应用的接入；</w:t>
      </w:r>
    </w:p>
    <w:p>
      <w:pPr>
        <w:snapToGrid w:val="0"/>
        <w:ind w:firstLine="480" w:firstLineChars="200"/>
        <w:jc w:val="left"/>
        <w:rPr>
          <w:rFonts w:ascii="宋体" w:hAnsi="宋体"/>
        </w:rPr>
      </w:pPr>
      <w:r>
        <w:rPr>
          <w:rFonts w:hint="eastAsia" w:ascii="宋体" w:hAnsi="宋体"/>
        </w:rPr>
        <w:t>6.运行环境标准化：系统平台支持Linux、Solaris等类Unix平台和Windows平台，支持WebSphere、Weblogic、Tomcat、Jboss等多种应用服务器，支持Oracle、mySQL、Sqlserver、Sybase等主流数据库系统，支持以图形数据库形式存储业务对象间的关系网,充分适应各类主流运行环境；</w:t>
      </w:r>
    </w:p>
    <w:p>
      <w:pPr>
        <w:snapToGrid w:val="0"/>
        <w:ind w:firstLine="480" w:firstLineChars="200"/>
        <w:jc w:val="left"/>
        <w:rPr>
          <w:rFonts w:ascii="宋体" w:hAnsi="宋体"/>
        </w:rPr>
      </w:pPr>
      <w:r>
        <w:rPr>
          <w:rFonts w:hint="eastAsia" w:ascii="宋体" w:hAnsi="宋体"/>
        </w:rPr>
        <w:t>7.信息安全标准化：安全策略、密码与安全设备选用、网络互联、安全管理等设计符合我国信息安全法律法规；</w:t>
      </w:r>
    </w:p>
    <w:p>
      <w:pPr>
        <w:snapToGrid w:val="0"/>
        <w:ind w:firstLine="480" w:firstLineChars="200"/>
        <w:jc w:val="left"/>
        <w:rPr>
          <w:rFonts w:ascii="宋体" w:hAnsi="宋体"/>
        </w:rPr>
      </w:pPr>
      <w:r>
        <w:rPr>
          <w:rFonts w:hint="eastAsia" w:ascii="宋体" w:hAnsi="宋体"/>
        </w:rPr>
        <w:t>8．开发技术架构：采用Springboot + Mybatis +Ehcache + Redis +  Vue + ElementUI等基础架构。基于MPP分布式OALP数据仓库，构建数据模型和多维数据立方体。</w:t>
      </w:r>
    </w:p>
    <w:p>
      <w:pPr>
        <w:snapToGrid w:val="0"/>
        <w:ind w:firstLine="480" w:firstLineChars="200"/>
        <w:jc w:val="left"/>
        <w:rPr>
          <w:rFonts w:ascii="宋体" w:hAnsi="宋体"/>
        </w:rPr>
      </w:pPr>
      <w:r>
        <w:rPr>
          <w:rFonts w:hint="eastAsia" w:ascii="宋体" w:hAnsi="宋体"/>
        </w:rPr>
        <w:t>9.支持丰富的图形展示形式，以饼（环）、柱、折线、雷达图、仪表盘、漏斗图、地图、K线图、散列图以及复杂的混搭图形来表现数据；</w:t>
      </w:r>
    </w:p>
    <w:p>
      <w:pPr>
        <w:snapToGrid w:val="0"/>
        <w:ind w:firstLine="480" w:firstLineChars="200"/>
        <w:jc w:val="left"/>
        <w:rPr>
          <w:rFonts w:ascii="宋体" w:hAnsi="宋体"/>
        </w:rPr>
      </w:pPr>
      <w:r>
        <w:rPr>
          <w:rFonts w:hint="eastAsia" w:ascii="宋体" w:hAnsi="宋体"/>
        </w:rPr>
        <w:t>1</w:t>
      </w:r>
      <w:r>
        <w:rPr>
          <w:rFonts w:ascii="宋体" w:hAnsi="宋体"/>
        </w:rPr>
        <w:t>0</w:t>
      </w:r>
      <w:r>
        <w:rPr>
          <w:rFonts w:hint="eastAsia" w:ascii="宋体" w:hAnsi="宋体"/>
        </w:rPr>
        <w:t>.统计数据的实时性，一旦业务数据发生了更新，则统计结果也要实时更新；</w:t>
      </w:r>
    </w:p>
    <w:p>
      <w:pPr>
        <w:snapToGrid w:val="0"/>
        <w:ind w:firstLine="480" w:firstLineChars="200"/>
        <w:jc w:val="left"/>
        <w:rPr>
          <w:rFonts w:ascii="宋体" w:hAnsi="宋体"/>
        </w:rPr>
      </w:pPr>
      <w:r>
        <w:rPr>
          <w:rFonts w:hint="eastAsia" w:ascii="宋体" w:hAnsi="宋体"/>
        </w:rPr>
        <w:t>1</w:t>
      </w:r>
      <w:r>
        <w:rPr>
          <w:rFonts w:ascii="宋体" w:hAnsi="宋体"/>
        </w:rPr>
        <w:t>1</w:t>
      </w:r>
      <w:r>
        <w:rPr>
          <w:rFonts w:hint="eastAsia" w:ascii="宋体" w:hAnsi="宋体"/>
        </w:rPr>
        <w:t>.纯B/S架构，支持7×24不间断高效率响应服务；</w:t>
      </w:r>
    </w:p>
    <w:p>
      <w:pPr>
        <w:snapToGrid w:val="0"/>
        <w:ind w:firstLine="480" w:firstLineChars="200"/>
        <w:jc w:val="left"/>
        <w:rPr>
          <w:rFonts w:ascii="宋体" w:hAnsi="宋体"/>
        </w:rPr>
      </w:pPr>
      <w:r>
        <w:rPr>
          <w:rFonts w:hint="eastAsia" w:ascii="宋体" w:hAnsi="宋体"/>
        </w:rPr>
        <w:t>1</w:t>
      </w:r>
      <w:r>
        <w:rPr>
          <w:rFonts w:ascii="宋体" w:hAnsi="宋体"/>
        </w:rPr>
        <w:t>2</w:t>
      </w:r>
      <w:r>
        <w:rPr>
          <w:rFonts w:hint="eastAsia" w:ascii="宋体" w:hAnsi="宋体"/>
        </w:rPr>
        <w:t>.要求支持普通数据库、数据立方体（Cube）和内存计算三种数据系统、图数据库和分布式数据系统等其它方式，针对不同的主题和应用场景灵活构建不同的用户体验，分析挖掘后的结果数据进行标准化的存储，积累高价值数据层，使其后的基于大数据的高价值应用顺利展开。</w:t>
      </w:r>
    </w:p>
    <w:p>
      <w:pPr>
        <w:snapToGrid w:val="0"/>
        <w:ind w:firstLine="480" w:firstLineChars="200"/>
        <w:jc w:val="left"/>
        <w:rPr>
          <w:rFonts w:ascii="宋体" w:hAnsi="宋体"/>
        </w:rPr>
      </w:pPr>
      <w:r>
        <w:rPr>
          <w:rFonts w:hint="eastAsia" w:ascii="宋体" w:hAnsi="宋体"/>
        </w:rPr>
        <w:t>1</w:t>
      </w:r>
      <w:r>
        <w:rPr>
          <w:rFonts w:ascii="宋体" w:hAnsi="宋体"/>
        </w:rPr>
        <w:t>3</w:t>
      </w:r>
      <w:r>
        <w:rPr>
          <w:rFonts w:hint="eastAsia" w:ascii="宋体" w:hAnsi="宋体"/>
        </w:rPr>
        <w:t>.大数据分析平台须采用具有自主知识产权证书的软件产品实施建设。</w:t>
      </w:r>
    </w:p>
    <w:p>
      <w:pPr>
        <w:snapToGrid w:val="0"/>
        <w:ind w:firstLine="480" w:firstLineChars="200"/>
        <w:jc w:val="left"/>
        <w:rPr>
          <w:rFonts w:ascii="宋体" w:hAnsi="宋体"/>
        </w:rPr>
      </w:pPr>
      <w:r>
        <w:rPr>
          <w:rFonts w:hint="eastAsia" w:ascii="宋体" w:hAnsi="宋体"/>
        </w:rPr>
        <w:t>1</w:t>
      </w:r>
      <w:r>
        <w:rPr>
          <w:rFonts w:ascii="宋体" w:hAnsi="宋体"/>
        </w:rPr>
        <w:t>4</w:t>
      </w:r>
      <w:r>
        <w:rPr>
          <w:rFonts w:hint="eastAsia" w:ascii="宋体" w:hAnsi="宋体"/>
        </w:rPr>
        <w:t>.大数据分析平台须满足国家在信创领域的相关要求，支持国产服务器操作系统。</w:t>
      </w:r>
    </w:p>
    <w:p>
      <w:pPr>
        <w:snapToGrid w:val="0"/>
        <w:ind w:firstLine="480" w:firstLineChars="200"/>
        <w:jc w:val="left"/>
        <w:rPr>
          <w:rFonts w:hint="eastAsia" w:ascii="宋体" w:hAnsi="宋体"/>
        </w:rPr>
      </w:pPr>
      <w:r>
        <w:rPr>
          <w:rFonts w:hint="eastAsia" w:ascii="宋体" w:hAnsi="宋体"/>
        </w:rPr>
        <w:t>15.大数据挖掘分析系统升级，要求与现有大数据挖掘分析系统内已集成的各类主题历史数据无缝衔接，保证数据完整度且无丢失，</w:t>
      </w:r>
      <w:r>
        <w:rPr>
          <w:rFonts w:hint="eastAsia" w:ascii="宋体" w:hAnsi="宋体"/>
          <w:lang w:val="en-US" w:eastAsia="zh-CN"/>
        </w:rPr>
        <w:t>相关数据对接等工作产生的费用由中标方自行负责</w:t>
      </w:r>
      <w:r>
        <w:rPr>
          <w:rFonts w:hint="eastAsia" w:ascii="宋体" w:hAnsi="宋体"/>
        </w:rPr>
        <w:t>。</w:t>
      </w:r>
    </w:p>
    <w:p>
      <w:pPr>
        <w:pStyle w:val="2"/>
        <w:numPr>
          <w:ilvl w:val="1"/>
          <w:numId w:val="0"/>
        </w:numPr>
        <w:rPr>
          <w:rFonts w:ascii="宋体" w:hAnsi="宋体" w:eastAsia="宋体"/>
          <w:szCs w:val="28"/>
          <w:lang w:eastAsia="zh-CN"/>
        </w:rPr>
      </w:pPr>
      <w:r>
        <w:rPr>
          <w:rFonts w:ascii="宋体" w:hAnsi="宋体" w:eastAsia="宋体"/>
          <w:szCs w:val="28"/>
          <w:lang w:eastAsia="zh-CN"/>
        </w:rPr>
        <w:t>2</w:t>
      </w:r>
      <w:r>
        <w:rPr>
          <w:rFonts w:hint="eastAsia" w:ascii="宋体" w:hAnsi="宋体" w:eastAsia="宋体"/>
          <w:szCs w:val="28"/>
          <w:lang w:eastAsia="zh-CN"/>
        </w:rPr>
        <w:t>．建设内容</w:t>
      </w:r>
    </w:p>
    <w:p>
      <w:pPr>
        <w:pStyle w:val="4"/>
        <w:numPr>
          <w:ilvl w:val="2"/>
          <w:numId w:val="0"/>
        </w:numPr>
        <w:rPr>
          <w:lang w:eastAsia="zh-CN"/>
        </w:rPr>
      </w:pPr>
      <w:r>
        <w:rPr>
          <w:rFonts w:hint="eastAsia"/>
          <w:lang w:eastAsia="zh-CN"/>
        </w:rPr>
        <w:t>2.1建设清单</w:t>
      </w:r>
    </w:p>
    <w:tbl>
      <w:tblPr>
        <w:tblStyle w:val="23"/>
        <w:tblW w:w="9611"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33"/>
        <w:gridCol w:w="2478"/>
        <w:gridCol w:w="2855"/>
        <w:gridCol w:w="134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033" w:type="dxa"/>
            <w:shd w:val="clear" w:color="auto" w:fill="FFFFFF"/>
            <w:vAlign w:val="center"/>
          </w:tcPr>
          <w:p>
            <w:pPr>
              <w:rPr>
                <w:rFonts w:ascii="仿宋" w:hAnsi="仿宋" w:eastAsia="仿宋" w:cs="仿宋"/>
                <w:b/>
                <w:bCs/>
              </w:rPr>
            </w:pPr>
            <w:r>
              <w:rPr>
                <w:rFonts w:hint="eastAsia" w:ascii="仿宋" w:hAnsi="仿宋" w:eastAsia="仿宋" w:cs="仿宋"/>
                <w:b/>
                <w:bCs/>
              </w:rPr>
              <w:t>序号</w:t>
            </w:r>
          </w:p>
        </w:tc>
        <w:tc>
          <w:tcPr>
            <w:tcW w:w="5333" w:type="dxa"/>
            <w:gridSpan w:val="2"/>
            <w:shd w:val="clear" w:color="auto" w:fill="FFFFFF"/>
            <w:vAlign w:val="center"/>
          </w:tcPr>
          <w:p>
            <w:pPr>
              <w:ind w:firstLine="480"/>
              <w:jc w:val="center"/>
              <w:rPr>
                <w:rFonts w:ascii="仿宋" w:hAnsi="仿宋" w:eastAsia="仿宋" w:cs="仿宋"/>
                <w:b/>
                <w:bCs/>
              </w:rPr>
            </w:pPr>
            <w:r>
              <w:rPr>
                <w:rFonts w:hint="eastAsia" w:ascii="仿宋" w:hAnsi="仿宋" w:eastAsia="仿宋" w:cs="仿宋"/>
                <w:b/>
                <w:bCs/>
              </w:rPr>
              <w:t>建设内容</w:t>
            </w:r>
          </w:p>
        </w:tc>
        <w:tc>
          <w:tcPr>
            <w:tcW w:w="1345" w:type="dxa"/>
            <w:shd w:val="clear" w:color="auto" w:fill="FFFFFF"/>
            <w:vAlign w:val="center"/>
          </w:tcPr>
          <w:p>
            <w:pPr>
              <w:rPr>
                <w:rFonts w:ascii="仿宋" w:hAnsi="仿宋" w:eastAsia="仿宋" w:cs="仿宋"/>
                <w:b/>
                <w:bCs/>
              </w:rPr>
            </w:pPr>
            <w:r>
              <w:rPr>
                <w:rFonts w:hint="eastAsia" w:ascii="仿宋" w:hAnsi="仿宋" w:eastAsia="仿宋" w:cs="仿宋"/>
                <w:b/>
                <w:bCs/>
              </w:rPr>
              <w:t>数量</w:t>
            </w:r>
          </w:p>
        </w:tc>
        <w:tc>
          <w:tcPr>
            <w:tcW w:w="1900" w:type="dxa"/>
            <w:shd w:val="clear" w:color="auto" w:fill="FFFFFF"/>
            <w:vAlign w:val="center"/>
          </w:tcPr>
          <w:p>
            <w:pPr>
              <w:ind w:firstLine="480"/>
              <w:rPr>
                <w:rFonts w:ascii="仿宋" w:hAnsi="仿宋" w:eastAsia="仿宋" w:cs="仿宋"/>
                <w:b/>
                <w:bCs/>
              </w:rPr>
            </w:pPr>
            <w:r>
              <w:rPr>
                <w:rFonts w:hint="eastAsia" w:ascii="仿宋" w:hAnsi="仿宋" w:eastAsia="仿宋" w:cs="仿宋"/>
                <w:b/>
                <w:bC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033" w:type="dxa"/>
            <w:shd w:val="clear" w:color="auto" w:fill="FFFFFF"/>
            <w:vAlign w:val="center"/>
          </w:tcPr>
          <w:p>
            <w:pPr>
              <w:rPr>
                <w:rFonts w:ascii="仿宋" w:hAnsi="仿宋" w:eastAsia="仿宋" w:cs="仿宋"/>
              </w:rPr>
            </w:pPr>
            <w:r>
              <w:rPr>
                <w:rFonts w:hint="eastAsia" w:ascii="仿宋" w:hAnsi="仿宋" w:eastAsia="仿宋" w:cs="仿宋"/>
              </w:rPr>
              <w:t>1</w:t>
            </w:r>
          </w:p>
        </w:tc>
        <w:tc>
          <w:tcPr>
            <w:tcW w:w="2478" w:type="dxa"/>
            <w:vMerge w:val="restart"/>
            <w:shd w:val="clear" w:color="auto" w:fill="FFFFFF"/>
            <w:vAlign w:val="center"/>
          </w:tcPr>
          <w:p>
            <w:pPr>
              <w:rPr>
                <w:rFonts w:ascii="仿宋" w:hAnsi="仿宋" w:eastAsia="仿宋" w:cs="仿宋"/>
              </w:rPr>
            </w:pPr>
            <w:r>
              <w:rPr>
                <w:rFonts w:hint="eastAsia" w:ascii="仿宋" w:hAnsi="仿宋" w:eastAsia="仿宋" w:cs="仿宋"/>
              </w:rPr>
              <w:t>数据挖掘分析系统升级</w:t>
            </w:r>
          </w:p>
        </w:tc>
        <w:tc>
          <w:tcPr>
            <w:tcW w:w="2855" w:type="dxa"/>
            <w:shd w:val="clear" w:color="auto" w:fill="FFFFFF"/>
            <w:vAlign w:val="center"/>
          </w:tcPr>
          <w:p>
            <w:pPr>
              <w:rPr>
                <w:rFonts w:ascii="仿宋" w:hAnsi="仿宋" w:eastAsia="仿宋" w:cs="仿宋"/>
              </w:rPr>
            </w:pPr>
            <w:r>
              <w:rPr>
                <w:rFonts w:hint="eastAsia" w:ascii="仿宋" w:hAnsi="仿宋" w:eastAsia="仿宋" w:cs="仿宋"/>
              </w:rPr>
              <w:t>基础平台升级</w:t>
            </w:r>
          </w:p>
        </w:tc>
        <w:tc>
          <w:tcPr>
            <w:tcW w:w="1345" w:type="dxa"/>
            <w:shd w:val="clear" w:color="auto" w:fill="FFFFFF"/>
            <w:vAlign w:val="center"/>
          </w:tcPr>
          <w:p>
            <w:pPr>
              <w:jc w:val="center"/>
              <w:rPr>
                <w:rFonts w:ascii="仿宋" w:hAnsi="仿宋" w:eastAsia="仿宋" w:cs="仿宋"/>
              </w:rPr>
            </w:pPr>
            <w:r>
              <w:rPr>
                <w:rFonts w:hint="eastAsia" w:ascii="仿宋" w:hAnsi="仿宋" w:eastAsia="仿宋" w:cs="仿宋"/>
              </w:rPr>
              <w:t>1</w:t>
            </w:r>
          </w:p>
        </w:tc>
        <w:tc>
          <w:tcPr>
            <w:tcW w:w="1900" w:type="dxa"/>
            <w:shd w:val="clear" w:color="auto" w:fill="FFFFFF"/>
            <w:vAlign w:val="center"/>
          </w:tcPr>
          <w:p>
            <w:pPr>
              <w:jc w:val="center"/>
              <w:rPr>
                <w:rFonts w:ascii="仿宋" w:hAnsi="仿宋" w:eastAsia="仿宋" w:cs="仿宋"/>
              </w:rPr>
            </w:pPr>
            <w:r>
              <w:rPr>
                <w:rFonts w:hint="eastAsia" w:ascii="仿宋" w:hAnsi="仿宋" w:eastAsia="仿宋" w:cs="仿宋"/>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033" w:type="dxa"/>
            <w:shd w:val="clear" w:color="auto" w:fill="FFFFFF"/>
            <w:vAlign w:val="center"/>
          </w:tcPr>
          <w:p>
            <w:pPr>
              <w:rPr>
                <w:rFonts w:ascii="仿宋" w:hAnsi="仿宋" w:eastAsia="仿宋" w:cs="仿宋"/>
              </w:rPr>
            </w:pPr>
            <w:r>
              <w:rPr>
                <w:rFonts w:hint="eastAsia" w:ascii="仿宋" w:hAnsi="仿宋" w:eastAsia="仿宋" w:cs="仿宋"/>
              </w:rPr>
              <w:t>2</w:t>
            </w:r>
          </w:p>
        </w:tc>
        <w:tc>
          <w:tcPr>
            <w:tcW w:w="2478" w:type="dxa"/>
            <w:vMerge w:val="continue"/>
            <w:shd w:val="clear" w:color="auto" w:fill="FFFFFF"/>
            <w:vAlign w:val="center"/>
          </w:tcPr>
          <w:p>
            <w:pPr>
              <w:ind w:firstLine="480"/>
              <w:rPr>
                <w:rFonts w:ascii="仿宋" w:hAnsi="仿宋" w:eastAsia="仿宋" w:cs="仿宋"/>
              </w:rPr>
            </w:pPr>
          </w:p>
        </w:tc>
        <w:tc>
          <w:tcPr>
            <w:tcW w:w="2855" w:type="dxa"/>
            <w:shd w:val="clear" w:color="auto" w:fill="FFFFFF"/>
            <w:vAlign w:val="center"/>
          </w:tcPr>
          <w:p>
            <w:pPr>
              <w:rPr>
                <w:rFonts w:ascii="仿宋" w:hAnsi="仿宋" w:eastAsia="仿宋" w:cs="仿宋"/>
              </w:rPr>
            </w:pPr>
            <w:r>
              <w:rPr>
                <w:rFonts w:hint="eastAsia" w:ascii="仿宋" w:hAnsi="仿宋" w:eastAsia="仿宋" w:cs="仿宋"/>
              </w:rPr>
              <w:t>教学成效分析主题</w:t>
            </w:r>
          </w:p>
        </w:tc>
        <w:tc>
          <w:tcPr>
            <w:tcW w:w="1345" w:type="dxa"/>
            <w:shd w:val="clear" w:color="auto" w:fill="FFFFFF"/>
            <w:vAlign w:val="center"/>
          </w:tcPr>
          <w:p>
            <w:pPr>
              <w:jc w:val="center"/>
              <w:rPr>
                <w:rFonts w:ascii="仿宋" w:hAnsi="仿宋" w:eastAsia="仿宋" w:cs="仿宋"/>
              </w:rPr>
            </w:pPr>
            <w:r>
              <w:rPr>
                <w:rFonts w:hint="eastAsia" w:ascii="仿宋" w:hAnsi="仿宋" w:eastAsia="仿宋" w:cs="仿宋"/>
              </w:rPr>
              <w:t>1</w:t>
            </w:r>
          </w:p>
        </w:tc>
        <w:tc>
          <w:tcPr>
            <w:tcW w:w="1900" w:type="dxa"/>
            <w:shd w:val="clear" w:color="auto" w:fill="FFFFFF"/>
            <w:vAlign w:val="center"/>
          </w:tcPr>
          <w:p>
            <w:pPr>
              <w:jc w:val="center"/>
              <w:rPr>
                <w:rFonts w:ascii="仿宋" w:hAnsi="仿宋" w:eastAsia="仿宋" w:cs="仿宋"/>
              </w:rPr>
            </w:pPr>
            <w:r>
              <w:rPr>
                <w:rFonts w:hint="eastAsia" w:ascii="仿宋" w:hAnsi="仿宋" w:eastAsia="仿宋" w:cs="仿宋"/>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033" w:type="dxa"/>
            <w:shd w:val="clear" w:color="auto" w:fill="FFFFFF"/>
            <w:vAlign w:val="center"/>
          </w:tcPr>
          <w:p>
            <w:pPr>
              <w:rPr>
                <w:rFonts w:ascii="仿宋" w:hAnsi="仿宋" w:eastAsia="仿宋" w:cs="仿宋"/>
              </w:rPr>
            </w:pPr>
            <w:r>
              <w:rPr>
                <w:rFonts w:hint="eastAsia" w:ascii="仿宋" w:hAnsi="仿宋" w:eastAsia="仿宋" w:cs="仿宋"/>
              </w:rPr>
              <w:t>3</w:t>
            </w:r>
          </w:p>
        </w:tc>
        <w:tc>
          <w:tcPr>
            <w:tcW w:w="2478" w:type="dxa"/>
            <w:vMerge w:val="continue"/>
            <w:shd w:val="clear" w:color="auto" w:fill="FFFFFF"/>
            <w:vAlign w:val="center"/>
          </w:tcPr>
          <w:p>
            <w:pPr>
              <w:ind w:firstLine="480"/>
              <w:rPr>
                <w:rFonts w:ascii="仿宋" w:hAnsi="仿宋" w:eastAsia="仿宋" w:cs="仿宋"/>
              </w:rPr>
            </w:pPr>
          </w:p>
        </w:tc>
        <w:tc>
          <w:tcPr>
            <w:tcW w:w="2855" w:type="dxa"/>
            <w:shd w:val="clear" w:color="auto" w:fill="FFFFFF"/>
            <w:vAlign w:val="center"/>
          </w:tcPr>
          <w:p>
            <w:pPr>
              <w:rPr>
                <w:rFonts w:ascii="仿宋" w:hAnsi="仿宋" w:eastAsia="仿宋" w:cs="仿宋"/>
              </w:rPr>
            </w:pPr>
            <w:r>
              <w:rPr>
                <w:rFonts w:hint="eastAsia" w:ascii="仿宋" w:hAnsi="仿宋" w:eastAsia="仿宋" w:cs="仿宋"/>
              </w:rPr>
              <w:t>学业预警分析主题</w:t>
            </w:r>
          </w:p>
        </w:tc>
        <w:tc>
          <w:tcPr>
            <w:tcW w:w="1345" w:type="dxa"/>
            <w:shd w:val="clear" w:color="auto" w:fill="FFFFFF"/>
            <w:vAlign w:val="center"/>
          </w:tcPr>
          <w:p>
            <w:pPr>
              <w:jc w:val="center"/>
              <w:rPr>
                <w:rFonts w:ascii="仿宋" w:hAnsi="仿宋" w:eastAsia="仿宋" w:cs="仿宋"/>
              </w:rPr>
            </w:pPr>
            <w:r>
              <w:rPr>
                <w:rFonts w:hint="eastAsia" w:ascii="仿宋" w:hAnsi="仿宋" w:eastAsia="仿宋" w:cs="仿宋"/>
              </w:rPr>
              <w:t>1</w:t>
            </w:r>
          </w:p>
        </w:tc>
        <w:tc>
          <w:tcPr>
            <w:tcW w:w="1900" w:type="dxa"/>
            <w:shd w:val="clear" w:color="auto" w:fill="FFFFFF"/>
            <w:vAlign w:val="center"/>
          </w:tcPr>
          <w:p>
            <w:pPr>
              <w:jc w:val="center"/>
              <w:rPr>
                <w:rFonts w:ascii="仿宋" w:hAnsi="仿宋" w:eastAsia="仿宋" w:cs="仿宋"/>
              </w:rPr>
            </w:pPr>
            <w:r>
              <w:rPr>
                <w:rFonts w:hint="eastAsia" w:ascii="仿宋" w:hAnsi="仿宋" w:eastAsia="仿宋" w:cs="仿宋"/>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033" w:type="dxa"/>
            <w:shd w:val="clear" w:color="auto" w:fill="FFFFFF"/>
            <w:vAlign w:val="center"/>
          </w:tcPr>
          <w:p>
            <w:pPr>
              <w:rPr>
                <w:rFonts w:ascii="仿宋" w:hAnsi="仿宋" w:eastAsia="仿宋" w:cs="仿宋"/>
              </w:rPr>
            </w:pPr>
            <w:r>
              <w:rPr>
                <w:rFonts w:hint="eastAsia" w:ascii="仿宋" w:hAnsi="仿宋" w:eastAsia="仿宋" w:cs="仿宋"/>
              </w:rPr>
              <w:t>4</w:t>
            </w:r>
          </w:p>
        </w:tc>
        <w:tc>
          <w:tcPr>
            <w:tcW w:w="2478" w:type="dxa"/>
            <w:vMerge w:val="continue"/>
            <w:shd w:val="clear" w:color="auto" w:fill="FFFFFF"/>
            <w:vAlign w:val="center"/>
          </w:tcPr>
          <w:p>
            <w:pPr>
              <w:ind w:firstLine="480"/>
              <w:rPr>
                <w:rFonts w:ascii="仿宋" w:hAnsi="仿宋" w:eastAsia="仿宋" w:cs="仿宋"/>
              </w:rPr>
            </w:pPr>
          </w:p>
        </w:tc>
        <w:tc>
          <w:tcPr>
            <w:tcW w:w="2855" w:type="dxa"/>
            <w:shd w:val="clear" w:color="auto" w:fill="FFFFFF"/>
            <w:vAlign w:val="center"/>
          </w:tcPr>
          <w:p>
            <w:pPr>
              <w:rPr>
                <w:rFonts w:ascii="仿宋" w:hAnsi="仿宋" w:eastAsia="仿宋" w:cs="仿宋"/>
              </w:rPr>
            </w:pPr>
            <w:r>
              <w:rPr>
                <w:rFonts w:hint="eastAsia" w:ascii="仿宋" w:hAnsi="仿宋" w:eastAsia="仿宋" w:cs="仿宋"/>
              </w:rPr>
              <w:t>数据大屏主题</w:t>
            </w:r>
          </w:p>
        </w:tc>
        <w:tc>
          <w:tcPr>
            <w:tcW w:w="1345" w:type="dxa"/>
            <w:shd w:val="clear" w:color="auto" w:fill="FFFFFF"/>
            <w:vAlign w:val="center"/>
          </w:tcPr>
          <w:p>
            <w:pPr>
              <w:jc w:val="center"/>
              <w:rPr>
                <w:rFonts w:ascii="仿宋" w:hAnsi="仿宋" w:eastAsia="仿宋" w:cs="仿宋"/>
              </w:rPr>
            </w:pPr>
            <w:r>
              <w:rPr>
                <w:rFonts w:hint="eastAsia" w:ascii="仿宋" w:hAnsi="仿宋" w:eastAsia="仿宋" w:cs="仿宋"/>
              </w:rPr>
              <w:t>1</w:t>
            </w:r>
          </w:p>
        </w:tc>
        <w:tc>
          <w:tcPr>
            <w:tcW w:w="1900" w:type="dxa"/>
            <w:shd w:val="clear" w:color="auto" w:fill="FFFFFF"/>
            <w:vAlign w:val="center"/>
          </w:tcPr>
          <w:p>
            <w:pPr>
              <w:jc w:val="center"/>
              <w:rPr>
                <w:rFonts w:ascii="仿宋" w:hAnsi="仿宋" w:eastAsia="仿宋" w:cs="仿宋"/>
              </w:rPr>
            </w:pPr>
            <w:r>
              <w:rPr>
                <w:rFonts w:hint="eastAsia" w:ascii="仿宋" w:hAnsi="仿宋" w:eastAsia="仿宋" w:cs="仿宋"/>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033" w:type="dxa"/>
            <w:shd w:val="clear" w:color="auto" w:fill="FFFFFF"/>
            <w:vAlign w:val="center"/>
          </w:tcPr>
          <w:p>
            <w:pPr>
              <w:rPr>
                <w:rFonts w:ascii="仿宋" w:hAnsi="仿宋" w:eastAsia="仿宋" w:cs="仿宋"/>
              </w:rPr>
            </w:pPr>
            <w:r>
              <w:rPr>
                <w:rFonts w:hint="eastAsia" w:ascii="仿宋" w:hAnsi="仿宋" w:eastAsia="仿宋" w:cs="仿宋"/>
              </w:rPr>
              <w:t>5</w:t>
            </w:r>
          </w:p>
        </w:tc>
        <w:tc>
          <w:tcPr>
            <w:tcW w:w="2478" w:type="dxa"/>
            <w:vMerge w:val="continue"/>
            <w:shd w:val="clear" w:color="auto" w:fill="FFFFFF"/>
            <w:vAlign w:val="center"/>
          </w:tcPr>
          <w:p>
            <w:pPr>
              <w:ind w:firstLine="480"/>
              <w:rPr>
                <w:rFonts w:ascii="仿宋" w:hAnsi="仿宋" w:eastAsia="仿宋" w:cs="仿宋"/>
              </w:rPr>
            </w:pPr>
          </w:p>
        </w:tc>
        <w:tc>
          <w:tcPr>
            <w:tcW w:w="2855" w:type="dxa"/>
            <w:shd w:val="clear" w:color="auto" w:fill="FFFFFF"/>
            <w:vAlign w:val="center"/>
          </w:tcPr>
          <w:p>
            <w:pPr>
              <w:rPr>
                <w:rFonts w:ascii="仿宋" w:hAnsi="仿宋" w:eastAsia="仿宋" w:cs="仿宋"/>
              </w:rPr>
            </w:pPr>
            <w:r>
              <w:rPr>
                <w:rFonts w:hint="eastAsia" w:ascii="仿宋" w:hAnsi="仿宋" w:eastAsia="仿宋" w:cs="仿宋"/>
              </w:rPr>
              <w:t>专业建设分析主题</w:t>
            </w:r>
          </w:p>
        </w:tc>
        <w:tc>
          <w:tcPr>
            <w:tcW w:w="1345" w:type="dxa"/>
            <w:shd w:val="clear" w:color="auto" w:fill="FFFFFF"/>
            <w:vAlign w:val="center"/>
          </w:tcPr>
          <w:p>
            <w:pPr>
              <w:jc w:val="center"/>
              <w:rPr>
                <w:rFonts w:ascii="仿宋" w:hAnsi="仿宋" w:eastAsia="仿宋" w:cs="仿宋"/>
              </w:rPr>
            </w:pPr>
            <w:r>
              <w:rPr>
                <w:rFonts w:hint="eastAsia" w:ascii="仿宋" w:hAnsi="仿宋" w:eastAsia="仿宋" w:cs="仿宋"/>
              </w:rPr>
              <w:t>1</w:t>
            </w:r>
          </w:p>
        </w:tc>
        <w:tc>
          <w:tcPr>
            <w:tcW w:w="1900" w:type="dxa"/>
            <w:shd w:val="clear" w:color="auto" w:fill="FFFFFF"/>
            <w:vAlign w:val="center"/>
          </w:tcPr>
          <w:p>
            <w:pPr>
              <w:jc w:val="center"/>
              <w:rPr>
                <w:rFonts w:ascii="仿宋" w:hAnsi="仿宋" w:eastAsia="仿宋" w:cs="仿宋"/>
              </w:rPr>
            </w:pPr>
            <w:r>
              <w:rPr>
                <w:rFonts w:hint="eastAsia" w:ascii="仿宋" w:hAnsi="仿宋" w:eastAsia="仿宋" w:cs="仿宋"/>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9" w:hRule="atLeast"/>
        </w:trPr>
        <w:tc>
          <w:tcPr>
            <w:tcW w:w="1033" w:type="dxa"/>
            <w:shd w:val="clear" w:color="auto" w:fill="FFFFFF"/>
            <w:vAlign w:val="center"/>
          </w:tcPr>
          <w:p>
            <w:pPr>
              <w:rPr>
                <w:rFonts w:ascii="仿宋" w:hAnsi="仿宋" w:eastAsia="仿宋" w:cs="仿宋"/>
              </w:rPr>
            </w:pPr>
            <w:r>
              <w:rPr>
                <w:rFonts w:hint="eastAsia" w:ascii="仿宋" w:hAnsi="仿宋" w:eastAsia="仿宋" w:cs="仿宋"/>
              </w:rPr>
              <w:t>6</w:t>
            </w:r>
          </w:p>
        </w:tc>
        <w:tc>
          <w:tcPr>
            <w:tcW w:w="2478" w:type="dxa"/>
            <w:shd w:val="clear" w:color="auto" w:fill="FFFFFF"/>
            <w:vAlign w:val="center"/>
          </w:tcPr>
          <w:p>
            <w:pPr>
              <w:rPr>
                <w:rFonts w:ascii="仿宋" w:hAnsi="仿宋" w:eastAsia="仿宋" w:cs="仿宋"/>
              </w:rPr>
            </w:pPr>
            <w:r>
              <w:rPr>
                <w:rFonts w:hint="eastAsia" w:ascii="仿宋" w:hAnsi="仿宋" w:eastAsia="仿宋" w:cs="仿宋"/>
                <w:lang w:val="en-US" w:eastAsia="zh-CN"/>
              </w:rPr>
              <w:t>教师</w:t>
            </w:r>
            <w:r>
              <w:rPr>
                <w:rFonts w:hint="eastAsia" w:ascii="仿宋" w:hAnsi="仿宋" w:eastAsia="仿宋" w:cs="仿宋"/>
              </w:rPr>
              <w:t>个人数据中心</w:t>
            </w:r>
          </w:p>
        </w:tc>
        <w:tc>
          <w:tcPr>
            <w:tcW w:w="2855" w:type="dxa"/>
            <w:shd w:val="clear" w:color="auto" w:fill="FFFFFF"/>
            <w:vAlign w:val="center"/>
          </w:tcPr>
          <w:p>
            <w:pPr>
              <w:rPr>
                <w:rFonts w:ascii="仿宋" w:hAnsi="仿宋" w:eastAsia="仿宋" w:cs="仿宋"/>
              </w:rPr>
            </w:pPr>
            <w:r>
              <w:rPr>
                <w:rFonts w:hint="eastAsia" w:ascii="仿宋" w:hAnsi="仿宋" w:eastAsia="仿宋" w:cs="仿宋"/>
                <w:lang w:val="en-US" w:eastAsia="zh-CN"/>
              </w:rPr>
              <w:t>教师</w:t>
            </w:r>
            <w:r>
              <w:rPr>
                <w:rFonts w:hint="eastAsia" w:ascii="仿宋" w:hAnsi="仿宋" w:eastAsia="仿宋" w:cs="仿宋"/>
              </w:rPr>
              <w:t>个人数据中心</w:t>
            </w:r>
          </w:p>
        </w:tc>
        <w:tc>
          <w:tcPr>
            <w:tcW w:w="1345" w:type="dxa"/>
            <w:shd w:val="clear" w:color="auto" w:fill="FFFFFF"/>
            <w:vAlign w:val="center"/>
          </w:tcPr>
          <w:p>
            <w:pPr>
              <w:jc w:val="center"/>
              <w:rPr>
                <w:rFonts w:ascii="仿宋" w:hAnsi="仿宋" w:eastAsia="仿宋" w:cs="仿宋"/>
              </w:rPr>
            </w:pPr>
            <w:r>
              <w:rPr>
                <w:rFonts w:hint="eastAsia" w:ascii="仿宋" w:hAnsi="仿宋" w:eastAsia="仿宋" w:cs="仿宋"/>
              </w:rPr>
              <w:t>1</w:t>
            </w:r>
          </w:p>
        </w:tc>
        <w:tc>
          <w:tcPr>
            <w:tcW w:w="1900" w:type="dxa"/>
            <w:shd w:val="clear" w:color="auto" w:fill="FFFFFF"/>
            <w:vAlign w:val="center"/>
          </w:tcPr>
          <w:p>
            <w:pPr>
              <w:jc w:val="center"/>
              <w:rPr>
                <w:rFonts w:ascii="仿宋" w:hAnsi="仿宋" w:eastAsia="仿宋" w:cs="仿宋"/>
              </w:rPr>
            </w:pPr>
            <w:r>
              <w:rPr>
                <w:rFonts w:hint="eastAsia" w:ascii="仿宋" w:hAnsi="仿宋" w:eastAsia="仿宋" w:cs="仿宋"/>
              </w:rPr>
              <w:t>套</w:t>
            </w:r>
          </w:p>
        </w:tc>
      </w:tr>
    </w:tbl>
    <w:p/>
    <w:p/>
    <w:p>
      <w:pPr>
        <w:pStyle w:val="4"/>
        <w:numPr>
          <w:ilvl w:val="2"/>
          <w:numId w:val="0"/>
        </w:numPr>
        <w:rPr>
          <w:lang w:eastAsia="zh-CN"/>
        </w:rPr>
      </w:pPr>
      <w:r>
        <w:rPr>
          <w:rFonts w:ascii="宋体" w:hAnsi="宋体" w:eastAsia="宋体"/>
          <w:b/>
          <w:bCs w:val="0"/>
          <w:lang w:eastAsia="zh-CN"/>
        </w:rPr>
        <w:t>2</w:t>
      </w:r>
      <w:r>
        <w:rPr>
          <w:rFonts w:hint="eastAsia" w:ascii="宋体" w:hAnsi="宋体" w:eastAsia="宋体"/>
          <w:b/>
          <w:bCs w:val="0"/>
          <w:lang w:eastAsia="zh-CN"/>
        </w:rPr>
        <w:t>.2大数据挖掘分析系统升级</w:t>
      </w:r>
    </w:p>
    <w:p>
      <w:pPr>
        <w:pStyle w:val="5"/>
        <w:numPr>
          <w:ilvl w:val="3"/>
          <w:numId w:val="0"/>
        </w:numPr>
        <w:rPr>
          <w:rFonts w:ascii="宋体" w:hAnsi="宋体"/>
          <w:lang w:eastAsia="zh-CN"/>
        </w:rPr>
      </w:pPr>
      <w:r>
        <w:rPr>
          <w:rFonts w:hint="eastAsia" w:ascii="宋体" w:hAnsi="宋体"/>
          <w:lang w:eastAsia="zh-CN"/>
        </w:rPr>
        <w:t>2.2.</w:t>
      </w:r>
      <w:r>
        <w:rPr>
          <w:rFonts w:ascii="宋体" w:hAnsi="宋体"/>
          <w:lang w:eastAsia="zh-CN"/>
        </w:rPr>
        <w:t>1</w:t>
      </w:r>
      <w:r>
        <w:rPr>
          <w:rFonts w:hint="eastAsia" w:ascii="宋体" w:hAnsi="宋体"/>
          <w:lang w:eastAsia="zh-CN"/>
        </w:rPr>
        <w:t>基础平台升级及页面重构</w:t>
      </w:r>
    </w:p>
    <w:tbl>
      <w:tblPr>
        <w:tblStyle w:val="22"/>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80"/>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shd w:val="clear" w:color="auto" w:fill="FFFFFF"/>
            <w:vAlign w:val="center"/>
          </w:tcPr>
          <w:p>
            <w:pPr>
              <w:jc w:val="center"/>
              <w:rPr>
                <w:rFonts w:ascii="宋体" w:hAnsi="宋体"/>
                <w:b/>
                <w:bCs/>
                <w:sz w:val="21"/>
                <w:szCs w:val="21"/>
              </w:rPr>
            </w:pPr>
            <w:r>
              <w:rPr>
                <w:rFonts w:hint="eastAsia" w:ascii="宋体" w:hAnsi="宋体"/>
                <w:b/>
                <w:bCs/>
                <w:sz w:val="21"/>
                <w:szCs w:val="21"/>
              </w:rPr>
              <w:t>序号</w:t>
            </w:r>
          </w:p>
        </w:tc>
        <w:tc>
          <w:tcPr>
            <w:tcW w:w="1480" w:type="dxa"/>
            <w:shd w:val="clear" w:color="auto" w:fill="FFFFFF"/>
            <w:vAlign w:val="center"/>
          </w:tcPr>
          <w:p>
            <w:pPr>
              <w:jc w:val="center"/>
              <w:rPr>
                <w:rFonts w:ascii="宋体" w:hAnsi="宋体"/>
                <w:b/>
                <w:bCs/>
                <w:sz w:val="21"/>
                <w:szCs w:val="21"/>
              </w:rPr>
            </w:pPr>
            <w:r>
              <w:rPr>
                <w:rFonts w:hint="eastAsia" w:ascii="宋体" w:hAnsi="宋体"/>
                <w:b/>
                <w:bCs/>
                <w:sz w:val="21"/>
                <w:szCs w:val="21"/>
              </w:rPr>
              <w:t>内容模块</w:t>
            </w:r>
          </w:p>
        </w:tc>
        <w:tc>
          <w:tcPr>
            <w:tcW w:w="6638" w:type="dxa"/>
            <w:shd w:val="clear" w:color="auto" w:fill="FFFFFF"/>
            <w:vAlign w:val="center"/>
          </w:tcPr>
          <w:p>
            <w:pPr>
              <w:jc w:val="center"/>
              <w:rPr>
                <w:rFonts w:ascii="宋体" w:hAnsi="宋体"/>
                <w:b/>
                <w:bCs/>
                <w:sz w:val="21"/>
                <w:szCs w:val="21"/>
              </w:rPr>
            </w:pPr>
            <w:r>
              <w:rPr>
                <w:rFonts w:hint="eastAsia" w:ascii="宋体" w:hAnsi="宋体"/>
                <w:b/>
                <w:bCs/>
                <w:sz w:val="21"/>
                <w:szCs w:val="21"/>
              </w:rPr>
              <w:t>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70" w:type="dxa"/>
            <w:vAlign w:val="center"/>
          </w:tcPr>
          <w:p>
            <w:pPr>
              <w:jc w:val="center"/>
              <w:rPr>
                <w:rFonts w:ascii="宋体" w:hAnsi="宋体"/>
                <w:sz w:val="21"/>
                <w:szCs w:val="21"/>
              </w:rPr>
            </w:pPr>
            <w:r>
              <w:rPr>
                <w:rFonts w:hint="eastAsia" w:ascii="宋体" w:hAnsi="宋体"/>
                <w:sz w:val="21"/>
                <w:szCs w:val="21"/>
              </w:rPr>
              <w:t>1</w:t>
            </w:r>
          </w:p>
        </w:tc>
        <w:tc>
          <w:tcPr>
            <w:tcW w:w="1480" w:type="dxa"/>
            <w:vAlign w:val="center"/>
          </w:tcPr>
          <w:p>
            <w:pPr>
              <w:rPr>
                <w:rFonts w:ascii="宋体" w:hAnsi="宋体"/>
                <w:sz w:val="21"/>
                <w:szCs w:val="21"/>
              </w:rPr>
            </w:pPr>
            <w:r>
              <w:rPr>
                <w:rFonts w:ascii="宋体" w:hAnsi="宋体"/>
                <w:sz w:val="21"/>
                <w:szCs w:val="21"/>
              </w:rPr>
              <w:t>基础平台</w:t>
            </w:r>
          </w:p>
        </w:tc>
        <w:tc>
          <w:tcPr>
            <w:tcW w:w="6638" w:type="dxa"/>
            <w:vAlign w:val="center"/>
          </w:tcPr>
          <w:p>
            <w:pPr>
              <w:pStyle w:val="55"/>
              <w:rPr>
                <w:rFonts w:ascii="宋体" w:hAnsi="宋体"/>
                <w:b w:val="0"/>
                <w:bCs w:val="0"/>
                <w:szCs w:val="21"/>
              </w:rPr>
            </w:pPr>
            <w:r>
              <w:rPr>
                <w:rFonts w:hint="eastAsia" w:ascii="宋体" w:hAnsi="宋体"/>
                <w:b w:val="0"/>
                <w:bCs w:val="0"/>
                <w:szCs w:val="21"/>
                <w:lang w:eastAsia="zh-CN"/>
              </w:rPr>
              <w:t>1.</w:t>
            </w:r>
            <w:r>
              <w:rPr>
                <w:rFonts w:hint="eastAsia" w:ascii="宋体" w:hAnsi="宋体"/>
                <w:b w:val="0"/>
                <w:bCs w:val="0"/>
                <w:szCs w:val="21"/>
              </w:rPr>
              <w:t>要求</w:t>
            </w:r>
            <w:r>
              <w:rPr>
                <w:rFonts w:hint="eastAsia" w:ascii="宋体" w:hAnsi="宋体"/>
                <w:b w:val="0"/>
                <w:bCs w:val="0"/>
                <w:szCs w:val="21"/>
                <w:lang w:eastAsia="zh-CN"/>
              </w:rPr>
              <w:t>产品</w:t>
            </w:r>
            <w:r>
              <w:rPr>
                <w:rFonts w:hint="eastAsia" w:ascii="宋体" w:hAnsi="宋体"/>
                <w:b w:val="0"/>
                <w:bCs w:val="0"/>
                <w:szCs w:val="21"/>
              </w:rPr>
              <w:t>符合国产化要求，支持多种主流平台部署，包括但不限于统信</w:t>
            </w:r>
            <w:r>
              <w:rPr>
                <w:rFonts w:hint="eastAsia" w:ascii="宋体" w:hAnsi="宋体"/>
                <w:b w:val="0"/>
                <w:bCs w:val="0"/>
                <w:szCs w:val="21"/>
                <w:lang w:val="en-US" w:eastAsia="zh-CN"/>
              </w:rPr>
              <w:t>U</w:t>
            </w:r>
            <w:r>
              <w:rPr>
                <w:rFonts w:hint="eastAsia" w:ascii="宋体" w:hAnsi="宋体"/>
                <w:b w:val="0"/>
                <w:bCs w:val="0"/>
                <w:szCs w:val="21"/>
              </w:rPr>
              <w:t>OS</w:t>
            </w:r>
            <w:r>
              <w:rPr>
                <w:rFonts w:hint="eastAsia" w:ascii="宋体" w:hAnsi="宋体"/>
                <w:b w:val="0"/>
                <w:bCs w:val="0"/>
                <w:szCs w:val="21"/>
                <w:lang w:eastAsia="zh-CN"/>
              </w:rPr>
              <w:t>、</w:t>
            </w:r>
            <w:r>
              <w:rPr>
                <w:rFonts w:hint="eastAsia" w:ascii="宋体" w:hAnsi="宋体"/>
                <w:b w:val="0"/>
                <w:bCs w:val="0"/>
                <w:szCs w:val="21"/>
                <w:lang w:val="en-US" w:eastAsia="zh-CN"/>
              </w:rPr>
              <w:t>麒麟</w:t>
            </w:r>
            <w:r>
              <w:rPr>
                <w:rFonts w:hint="eastAsia" w:ascii="宋体" w:hAnsi="宋体"/>
                <w:b w:val="0"/>
                <w:bCs w:val="0"/>
                <w:szCs w:val="21"/>
              </w:rPr>
              <w:t>、</w:t>
            </w:r>
            <w:r>
              <w:rPr>
                <w:rFonts w:hint="eastAsia" w:ascii="宋体" w:hAnsi="宋体"/>
                <w:b w:val="0"/>
                <w:bCs w:val="0"/>
                <w:szCs w:val="21"/>
                <w:lang w:val="en-US" w:eastAsia="zh-CN"/>
              </w:rPr>
              <w:t xml:space="preserve">Redhat </w:t>
            </w:r>
            <w:r>
              <w:rPr>
                <w:rFonts w:hint="eastAsia" w:ascii="宋体" w:hAnsi="宋体"/>
                <w:b w:val="0"/>
                <w:bCs w:val="0"/>
                <w:szCs w:val="21"/>
              </w:rPr>
              <w:t>Linux等，支持这些平台的32位及64位操作系统。</w:t>
            </w:r>
          </w:p>
          <w:p>
            <w:pPr>
              <w:pStyle w:val="55"/>
              <w:rPr>
                <w:rFonts w:ascii="宋体" w:hAnsi="宋体"/>
                <w:b w:val="0"/>
                <w:bCs w:val="0"/>
                <w:szCs w:val="21"/>
                <w:lang w:eastAsia="zh-CN"/>
              </w:rPr>
            </w:pPr>
            <w:r>
              <w:rPr>
                <w:rFonts w:hint="eastAsia" w:ascii="宋体" w:hAnsi="宋体"/>
                <w:b w:val="0"/>
                <w:bCs w:val="0"/>
                <w:szCs w:val="21"/>
                <w:lang w:eastAsia="zh-CN"/>
              </w:rPr>
              <w:t>产品</w:t>
            </w:r>
            <w:r>
              <w:rPr>
                <w:rFonts w:hint="eastAsia" w:ascii="宋体" w:hAnsi="宋体"/>
                <w:b w:val="0"/>
                <w:bCs w:val="0"/>
                <w:szCs w:val="21"/>
                <w:lang w:val="en-US" w:eastAsia="zh-CN"/>
              </w:rPr>
              <w:t>须</w:t>
            </w:r>
            <w:r>
              <w:rPr>
                <w:rFonts w:hint="eastAsia" w:ascii="宋体" w:hAnsi="宋体"/>
                <w:b w:val="0"/>
                <w:bCs w:val="0"/>
                <w:szCs w:val="21"/>
                <w:lang w:eastAsia="zh-CN"/>
              </w:rPr>
              <w:t>无缝对接学校现有数据分析平台，实现指标数据和计算调度任务，迁移到新架构平台。同时梳理完整的分析体系，建设领导驾驶舱大屏及其他专题分析，为学校数据决策提供信息化支持。</w:t>
            </w:r>
          </w:p>
          <w:p>
            <w:pPr>
              <w:pStyle w:val="55"/>
              <w:rPr>
                <w:rFonts w:ascii="宋体" w:hAnsi="宋体"/>
                <w:b w:val="0"/>
                <w:bCs w:val="0"/>
                <w:szCs w:val="21"/>
                <w:lang w:eastAsia="zh-CN"/>
              </w:rPr>
            </w:pPr>
            <w:r>
              <w:rPr>
                <w:rFonts w:hint="eastAsia" w:ascii="宋体" w:hAnsi="宋体"/>
                <w:b w:val="0"/>
                <w:bCs w:val="0"/>
                <w:szCs w:val="21"/>
                <w:lang w:eastAsia="zh-CN"/>
              </w:rPr>
              <w:t>2.指标模型梳理服务</w:t>
            </w:r>
          </w:p>
          <w:p>
            <w:pPr>
              <w:pStyle w:val="55"/>
              <w:rPr>
                <w:rFonts w:ascii="宋体" w:hAnsi="宋体"/>
                <w:b w:val="0"/>
                <w:bCs w:val="0"/>
                <w:szCs w:val="21"/>
                <w:lang w:eastAsia="zh-CN"/>
              </w:rPr>
            </w:pPr>
            <w:r>
              <w:rPr>
                <w:rFonts w:hint="eastAsia" w:ascii="宋体" w:hAnsi="宋体"/>
                <w:b w:val="0"/>
                <w:bCs w:val="0"/>
                <w:szCs w:val="21"/>
                <w:lang w:eastAsia="zh-CN"/>
              </w:rPr>
              <w:t>对本次数据分析建设中使用到的各类指标进行梳理、汇聚，整理出指标分类清单，完善指标的基础属性、管理属性及技术属性，按用户类型及需求输出业务指标体系文档。</w:t>
            </w:r>
          </w:p>
          <w:p>
            <w:pPr>
              <w:pStyle w:val="55"/>
              <w:rPr>
                <w:rFonts w:ascii="宋体" w:hAnsi="宋体"/>
                <w:b w:val="0"/>
                <w:bCs w:val="0"/>
                <w:szCs w:val="21"/>
                <w:lang w:eastAsia="zh-CN"/>
              </w:rPr>
            </w:pPr>
            <w:r>
              <w:rPr>
                <w:rFonts w:hint="eastAsia" w:ascii="宋体" w:hAnsi="宋体"/>
                <w:b w:val="0"/>
                <w:bCs w:val="0"/>
                <w:szCs w:val="21"/>
                <w:lang w:eastAsia="zh-CN"/>
              </w:rPr>
              <w:t>3.</w:t>
            </w:r>
            <w:r>
              <w:rPr>
                <w:rFonts w:hint="eastAsia"/>
                <w:b w:val="0"/>
                <w:bCs w:val="0"/>
                <w:lang w:eastAsia="zh-CN"/>
              </w:rPr>
              <w:t xml:space="preserve"> </w:t>
            </w:r>
            <w:r>
              <w:rPr>
                <w:rFonts w:hint="eastAsia" w:ascii="宋体" w:hAnsi="宋体"/>
                <w:b w:val="0"/>
                <w:bCs w:val="0"/>
                <w:szCs w:val="21"/>
                <w:lang w:eastAsia="zh-CN"/>
              </w:rPr>
              <w:t>服务平台</w:t>
            </w:r>
          </w:p>
          <w:p>
            <w:pPr>
              <w:pStyle w:val="55"/>
              <w:rPr>
                <w:rFonts w:ascii="宋体" w:hAnsi="宋体"/>
                <w:b w:val="0"/>
                <w:bCs w:val="0"/>
                <w:szCs w:val="21"/>
                <w:lang w:eastAsia="zh-CN"/>
              </w:rPr>
            </w:pPr>
            <w:r>
              <w:rPr>
                <w:rFonts w:hint="eastAsia" w:ascii="宋体" w:hAnsi="宋体"/>
                <w:b w:val="0"/>
                <w:bCs w:val="0"/>
                <w:szCs w:val="21"/>
                <w:lang w:eastAsia="zh-CN"/>
              </w:rPr>
              <w:t>要求包含且不仅限于以下功能：</w:t>
            </w:r>
          </w:p>
          <w:p>
            <w:pPr>
              <w:pStyle w:val="55"/>
              <w:rPr>
                <w:rFonts w:ascii="宋体" w:hAnsi="宋体"/>
                <w:b w:val="0"/>
                <w:bCs w:val="0"/>
                <w:szCs w:val="21"/>
                <w:lang w:eastAsia="zh-CN"/>
              </w:rPr>
            </w:pPr>
            <w:r>
              <w:rPr>
                <w:rFonts w:hint="eastAsia" w:ascii="宋体" w:hAnsi="宋体"/>
                <w:b w:val="0"/>
                <w:bCs w:val="0"/>
                <w:szCs w:val="21"/>
                <w:lang w:eastAsia="zh-CN"/>
              </w:rPr>
              <w:t>1）自定义新增模块信息，且可改变页面图标，各模块实现</w:t>
            </w:r>
            <w:r>
              <w:rPr>
                <w:rFonts w:hint="eastAsia" w:ascii="宋体" w:hAnsi="宋体"/>
                <w:b w:val="0"/>
                <w:bCs w:val="0"/>
                <w:color w:val="000000" w:themeColor="text1"/>
                <w:szCs w:val="21"/>
                <w:lang w:eastAsia="zh-CN"/>
                <w14:textFill>
                  <w14:solidFill>
                    <w14:schemeClr w14:val="tx1"/>
                  </w14:solidFill>
                </w14:textFill>
              </w:rPr>
              <w:t>托拉拽</w:t>
            </w:r>
            <w:r>
              <w:rPr>
                <w:rFonts w:hint="eastAsia" w:ascii="宋体" w:hAnsi="宋体"/>
                <w:b w:val="0"/>
                <w:bCs w:val="0"/>
                <w:szCs w:val="21"/>
                <w:lang w:eastAsia="zh-CN"/>
              </w:rPr>
              <w:t>排序功能。</w:t>
            </w:r>
          </w:p>
          <w:p>
            <w:pPr>
              <w:pStyle w:val="55"/>
              <w:rPr>
                <w:rFonts w:ascii="宋体" w:hAnsi="宋体"/>
                <w:b w:val="0"/>
                <w:bCs w:val="0"/>
                <w:szCs w:val="21"/>
                <w:lang w:eastAsia="zh-CN"/>
              </w:rPr>
            </w:pPr>
            <w:r>
              <w:rPr>
                <w:rFonts w:hint="eastAsia" w:ascii="宋体" w:hAnsi="宋体"/>
                <w:b w:val="0"/>
                <w:bCs w:val="0"/>
                <w:szCs w:val="21"/>
                <w:lang w:eastAsia="zh-CN"/>
              </w:rPr>
              <w:t>2）模块可自定义对子模块进行排序，可导入超链接。</w:t>
            </w:r>
          </w:p>
          <w:p>
            <w:pPr>
              <w:pStyle w:val="55"/>
              <w:rPr>
                <w:rFonts w:ascii="宋体" w:hAnsi="宋体"/>
                <w:szCs w:val="21"/>
                <w:lang w:eastAsia="zh-CN"/>
              </w:rPr>
            </w:pPr>
            <w:r>
              <w:rPr>
                <w:rFonts w:hint="eastAsia" w:ascii="宋体" w:hAnsi="宋体"/>
                <w:szCs w:val="21"/>
                <w:lang w:eastAsia="zh-CN"/>
              </w:rPr>
              <w:t>3）快速对接外网，实现快速交付。</w:t>
            </w:r>
          </w:p>
          <w:p>
            <w:pPr>
              <w:pStyle w:val="55"/>
              <w:rPr>
                <w:rFonts w:ascii="宋体" w:hAnsi="宋体"/>
                <w:szCs w:val="21"/>
                <w:lang w:eastAsia="zh-CN"/>
              </w:rPr>
            </w:pPr>
            <w:r>
              <w:rPr>
                <w:rFonts w:hint="eastAsia" w:ascii="宋体" w:hAnsi="宋体"/>
                <w:szCs w:val="21"/>
                <w:lang w:eastAsia="zh-CN"/>
              </w:rPr>
              <w:t>4）用户管理：导入系统所要操作用户，支持增、删、改、查维护功能。</w:t>
            </w:r>
          </w:p>
          <w:p>
            <w:pPr>
              <w:pStyle w:val="55"/>
              <w:rPr>
                <w:rFonts w:ascii="宋体" w:hAnsi="宋体"/>
                <w:szCs w:val="21"/>
                <w:lang w:eastAsia="zh-CN"/>
              </w:rPr>
            </w:pPr>
            <w:r>
              <w:rPr>
                <w:rFonts w:ascii="宋体" w:hAnsi="宋体"/>
                <w:szCs w:val="21"/>
                <w:lang w:eastAsia="zh-CN"/>
              </w:rPr>
              <w:t>5</w:t>
            </w:r>
            <w:r>
              <w:rPr>
                <w:rFonts w:hint="eastAsia" w:ascii="宋体" w:hAnsi="宋体"/>
                <w:szCs w:val="21"/>
                <w:lang w:eastAsia="zh-CN"/>
              </w:rPr>
              <w:t>）角色管理：可新建角色信息，匹配对应菜单权限。</w:t>
            </w:r>
          </w:p>
          <w:p>
            <w:pPr>
              <w:pStyle w:val="55"/>
              <w:rPr>
                <w:rFonts w:ascii="宋体" w:hAnsi="宋体"/>
                <w:szCs w:val="21"/>
                <w:lang w:eastAsia="zh-CN"/>
              </w:rPr>
            </w:pPr>
            <w:r>
              <w:rPr>
                <w:rFonts w:ascii="宋体" w:hAnsi="宋体"/>
                <w:szCs w:val="21"/>
                <w:lang w:eastAsia="zh-CN"/>
              </w:rPr>
              <w:t>6</w:t>
            </w:r>
            <w:r>
              <w:rPr>
                <w:rFonts w:hint="eastAsia" w:ascii="宋体" w:hAnsi="宋体"/>
                <w:szCs w:val="21"/>
                <w:lang w:eastAsia="zh-CN"/>
              </w:rPr>
              <w:t>）权限管理：可对不同菜单、页面进行维护，与角色对应，实现不同账号与角色的页面权限和数据权限切换。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jc w:val="center"/>
              <w:rPr>
                <w:rFonts w:ascii="宋体" w:hAnsi="宋体"/>
                <w:sz w:val="21"/>
                <w:szCs w:val="21"/>
              </w:rPr>
            </w:pPr>
            <w:r>
              <w:rPr>
                <w:rFonts w:hint="eastAsia" w:ascii="宋体" w:hAnsi="宋体"/>
                <w:sz w:val="21"/>
                <w:szCs w:val="21"/>
              </w:rPr>
              <w:t>2</w:t>
            </w:r>
          </w:p>
        </w:tc>
        <w:tc>
          <w:tcPr>
            <w:tcW w:w="1480" w:type="dxa"/>
            <w:vAlign w:val="center"/>
          </w:tcPr>
          <w:p>
            <w:pPr>
              <w:rPr>
                <w:rFonts w:ascii="宋体" w:hAnsi="宋体"/>
                <w:sz w:val="21"/>
                <w:szCs w:val="21"/>
              </w:rPr>
            </w:pPr>
            <w:r>
              <w:rPr>
                <w:rFonts w:hint="eastAsia" w:ascii="宋体" w:hAnsi="宋体"/>
                <w:sz w:val="21"/>
                <w:szCs w:val="21"/>
              </w:rPr>
              <w:t>分析主题页面重构</w:t>
            </w:r>
          </w:p>
        </w:tc>
        <w:tc>
          <w:tcPr>
            <w:tcW w:w="6638" w:type="dxa"/>
            <w:vAlign w:val="center"/>
          </w:tcPr>
          <w:p>
            <w:pPr>
              <w:pStyle w:val="55"/>
              <w:rPr>
                <w:rFonts w:ascii="宋体" w:hAnsi="宋体"/>
                <w:szCs w:val="21"/>
                <w:lang w:eastAsia="zh-CN"/>
              </w:rPr>
            </w:pPr>
            <w:r>
              <w:rPr>
                <w:rFonts w:hint="eastAsia" w:ascii="宋体" w:hAnsi="宋体"/>
                <w:szCs w:val="21"/>
                <w:lang w:eastAsia="zh-CN"/>
              </w:rPr>
              <w:t>对现行的8</w:t>
            </w:r>
            <w:r>
              <w:rPr>
                <w:rFonts w:ascii="宋体" w:hAnsi="宋体"/>
                <w:szCs w:val="21"/>
                <w:lang w:eastAsia="zh-CN"/>
              </w:rPr>
              <w:t>个分析主题内容实现迁转复原</w:t>
            </w:r>
            <w:r>
              <w:rPr>
                <w:rFonts w:hint="eastAsia" w:ascii="宋体" w:hAnsi="宋体"/>
                <w:szCs w:val="21"/>
                <w:lang w:eastAsia="zh-CN"/>
              </w:rPr>
              <w:t>，包括基础数据、指标数据、计算任务、权限控制、展示页面、开发调整。</w:t>
            </w:r>
          </w:p>
          <w:p>
            <w:pPr>
              <w:pStyle w:val="55"/>
              <w:rPr>
                <w:rFonts w:ascii="宋体" w:hAnsi="宋体"/>
                <w:szCs w:val="21"/>
                <w:lang w:eastAsia="zh-CN"/>
              </w:rPr>
            </w:pPr>
            <w:r>
              <w:rPr>
                <w:rFonts w:hint="eastAsia" w:ascii="宋体" w:hAnsi="宋体"/>
                <w:szCs w:val="21"/>
                <w:lang w:eastAsia="zh-CN"/>
              </w:rPr>
              <w:t>主题内容：教学、人事、科研、资产、图书、学工、一卡通、个人数据。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0" w:type="dxa"/>
            <w:vAlign w:val="center"/>
          </w:tcPr>
          <w:p>
            <w:pPr>
              <w:jc w:val="center"/>
              <w:rPr>
                <w:rFonts w:ascii="宋体" w:hAnsi="宋体"/>
                <w:sz w:val="21"/>
                <w:szCs w:val="21"/>
              </w:rPr>
            </w:pPr>
            <w:r>
              <w:rPr>
                <w:rFonts w:hint="eastAsia" w:ascii="宋体" w:hAnsi="宋体"/>
                <w:sz w:val="21"/>
                <w:szCs w:val="21"/>
              </w:rPr>
              <w:t>3</w:t>
            </w:r>
          </w:p>
        </w:tc>
        <w:tc>
          <w:tcPr>
            <w:tcW w:w="1480" w:type="dxa"/>
            <w:vAlign w:val="center"/>
          </w:tcPr>
          <w:p>
            <w:pPr>
              <w:rPr>
                <w:rFonts w:ascii="宋体" w:hAnsi="宋体"/>
                <w:sz w:val="21"/>
                <w:szCs w:val="21"/>
              </w:rPr>
            </w:pPr>
            <w:r>
              <w:rPr>
                <w:rFonts w:hint="eastAsia" w:ascii="宋体" w:hAnsi="宋体"/>
                <w:sz w:val="21"/>
                <w:szCs w:val="21"/>
              </w:rPr>
              <w:t>数据自助分析</w:t>
            </w:r>
          </w:p>
        </w:tc>
        <w:tc>
          <w:tcPr>
            <w:tcW w:w="6638" w:type="dxa"/>
            <w:vAlign w:val="center"/>
          </w:tcPr>
          <w:p>
            <w:pPr>
              <w:pStyle w:val="55"/>
              <w:rPr>
                <w:rFonts w:ascii="宋体" w:hAnsi="宋体"/>
                <w:szCs w:val="21"/>
                <w:lang w:eastAsia="zh-CN"/>
              </w:rPr>
            </w:pPr>
            <w:r>
              <w:rPr>
                <w:rFonts w:ascii="宋体" w:hAnsi="宋体"/>
                <w:szCs w:val="21"/>
                <w:lang w:eastAsia="zh-CN"/>
              </w:rPr>
              <w:t>1</w:t>
            </w:r>
            <w:r>
              <w:rPr>
                <w:rFonts w:hint="eastAsia" w:ascii="宋体" w:hAnsi="宋体"/>
                <w:szCs w:val="21"/>
                <w:lang w:eastAsia="zh-CN"/>
              </w:rPr>
              <w:t>）</w:t>
            </w:r>
            <w:r>
              <w:rPr>
                <w:rFonts w:ascii="宋体" w:hAnsi="宋体"/>
                <w:szCs w:val="21"/>
                <w:lang w:eastAsia="zh-CN"/>
              </w:rPr>
              <w:t>支持手动配置生成图表的操作。</w:t>
            </w:r>
          </w:p>
          <w:p>
            <w:pPr>
              <w:pStyle w:val="55"/>
              <w:rPr>
                <w:rFonts w:ascii="宋体" w:hAnsi="宋体"/>
                <w:szCs w:val="21"/>
                <w:lang w:eastAsia="zh-CN"/>
              </w:rPr>
            </w:pPr>
            <w:r>
              <w:rPr>
                <w:rFonts w:ascii="宋体" w:hAnsi="宋体"/>
                <w:szCs w:val="21"/>
                <w:lang w:eastAsia="zh-CN"/>
              </w:rPr>
              <w:t>2</w:t>
            </w:r>
            <w:r>
              <w:rPr>
                <w:rFonts w:hint="eastAsia" w:ascii="宋体" w:hAnsi="宋体"/>
                <w:szCs w:val="21"/>
                <w:lang w:eastAsia="zh-CN"/>
              </w:rPr>
              <w:t>）</w:t>
            </w:r>
            <w:r>
              <w:rPr>
                <w:rFonts w:ascii="宋体" w:hAnsi="宋体"/>
                <w:szCs w:val="21"/>
                <w:lang w:eastAsia="zh-CN"/>
              </w:rPr>
              <w:t xml:space="preserve">支持手动配置完成数据分析。 </w:t>
            </w:r>
          </w:p>
          <w:p>
            <w:pPr>
              <w:pStyle w:val="55"/>
              <w:rPr>
                <w:rFonts w:ascii="宋体" w:hAnsi="宋体"/>
                <w:szCs w:val="21"/>
                <w:lang w:eastAsia="zh-CN"/>
              </w:rPr>
            </w:pPr>
            <w:r>
              <w:rPr>
                <w:rFonts w:ascii="宋体" w:hAnsi="宋体"/>
                <w:szCs w:val="21"/>
                <w:lang w:eastAsia="zh-CN"/>
              </w:rPr>
              <w:t>3</w:t>
            </w:r>
            <w:r>
              <w:rPr>
                <w:rFonts w:hint="eastAsia" w:ascii="宋体" w:hAnsi="宋体"/>
                <w:szCs w:val="21"/>
                <w:lang w:eastAsia="zh-CN"/>
              </w:rPr>
              <w:t>）</w:t>
            </w:r>
            <w:r>
              <w:rPr>
                <w:rFonts w:ascii="宋体" w:hAnsi="宋体"/>
                <w:szCs w:val="21"/>
                <w:lang w:eastAsia="zh-CN"/>
              </w:rPr>
              <w:t>支持柱图（2D/3D）、堆积柱图（2D/3D）、饼图（2D/3D）、线图、平滑线图、环形图、面积图、雷达图、瀑布图、气泡图、帕累托图、散点图、词云、仪表盘、组织结构图、矩阵树图、象限图、盒须图、南丁格尔玫瑰图、直方图、漏斗图、桑基图、关系图、旭日图、3D地图、K线图、时间轨迹图、轨迹图、富文本（支持参数）、标靶图、甘特图等多种展现形式。</w:t>
            </w:r>
          </w:p>
          <w:p>
            <w:pPr>
              <w:pStyle w:val="55"/>
              <w:rPr>
                <w:rFonts w:ascii="宋体" w:hAnsi="宋体"/>
                <w:szCs w:val="21"/>
                <w:lang w:eastAsia="zh-CN"/>
              </w:rPr>
            </w:pPr>
            <w:r>
              <w:rPr>
                <w:rFonts w:ascii="宋体" w:hAnsi="宋体"/>
                <w:szCs w:val="21"/>
                <w:lang w:eastAsia="zh-CN"/>
              </w:rPr>
              <w:t>4</w:t>
            </w:r>
            <w:r>
              <w:rPr>
                <w:rFonts w:hint="eastAsia" w:ascii="宋体" w:hAnsi="宋体"/>
                <w:szCs w:val="21"/>
                <w:lang w:eastAsia="zh-CN"/>
              </w:rPr>
              <w:t>）</w:t>
            </w:r>
            <w:r>
              <w:rPr>
                <w:rFonts w:ascii="宋体" w:hAnsi="宋体"/>
                <w:szCs w:val="21"/>
                <w:lang w:eastAsia="zh-CN"/>
              </w:rPr>
              <w:t>支持自定义地理大区。</w:t>
            </w:r>
          </w:p>
          <w:p>
            <w:pPr>
              <w:pStyle w:val="55"/>
              <w:rPr>
                <w:rFonts w:ascii="宋体" w:hAnsi="宋体"/>
                <w:szCs w:val="21"/>
                <w:lang w:eastAsia="zh-CN"/>
              </w:rPr>
            </w:pPr>
            <w:r>
              <w:rPr>
                <w:rFonts w:ascii="宋体" w:hAnsi="宋体"/>
                <w:szCs w:val="21"/>
                <w:lang w:eastAsia="zh-CN"/>
              </w:rPr>
              <w:t>5</w:t>
            </w:r>
            <w:r>
              <w:rPr>
                <w:rFonts w:hint="eastAsia" w:ascii="宋体" w:hAnsi="宋体"/>
                <w:szCs w:val="21"/>
                <w:lang w:eastAsia="zh-CN"/>
              </w:rPr>
              <w:t>）</w:t>
            </w:r>
            <w:r>
              <w:rPr>
                <w:rFonts w:ascii="宋体" w:hAnsi="宋体"/>
                <w:szCs w:val="21"/>
                <w:lang w:eastAsia="zh-CN"/>
              </w:rPr>
              <w:t>支持地图的动态点效果。</w:t>
            </w:r>
          </w:p>
          <w:p>
            <w:pPr>
              <w:pStyle w:val="55"/>
              <w:rPr>
                <w:rFonts w:ascii="宋体" w:hAnsi="宋体"/>
                <w:szCs w:val="21"/>
                <w:lang w:eastAsia="zh-CN"/>
              </w:rPr>
            </w:pPr>
            <w:r>
              <w:rPr>
                <w:rFonts w:ascii="宋体" w:hAnsi="宋体"/>
                <w:szCs w:val="21"/>
                <w:lang w:eastAsia="zh-CN"/>
              </w:rPr>
              <w:t>6</w:t>
            </w:r>
            <w:r>
              <w:rPr>
                <w:rFonts w:hint="eastAsia" w:ascii="宋体" w:hAnsi="宋体"/>
                <w:szCs w:val="21"/>
                <w:lang w:eastAsia="zh-CN"/>
              </w:rPr>
              <w:t>）</w:t>
            </w:r>
            <w:r>
              <w:rPr>
                <w:rFonts w:ascii="宋体" w:hAnsi="宋体"/>
                <w:szCs w:val="21"/>
                <w:lang w:eastAsia="zh-CN"/>
              </w:rPr>
              <w:t>支持地图3D效果，丰富大屏展示效果。</w:t>
            </w:r>
          </w:p>
          <w:p>
            <w:pPr>
              <w:pStyle w:val="55"/>
              <w:rPr>
                <w:rFonts w:ascii="宋体" w:hAnsi="宋体"/>
                <w:szCs w:val="21"/>
                <w:lang w:eastAsia="zh-CN"/>
              </w:rPr>
            </w:pPr>
            <w:r>
              <w:rPr>
                <w:rFonts w:ascii="宋体" w:hAnsi="宋体"/>
                <w:szCs w:val="21"/>
                <w:lang w:eastAsia="zh-CN"/>
              </w:rPr>
              <w:t>7</w:t>
            </w:r>
            <w:r>
              <w:rPr>
                <w:rFonts w:hint="eastAsia" w:ascii="宋体" w:hAnsi="宋体"/>
                <w:szCs w:val="21"/>
                <w:lang w:eastAsia="zh-CN"/>
              </w:rPr>
              <w:t>）</w:t>
            </w:r>
            <w:r>
              <w:rPr>
                <w:rFonts w:ascii="宋体" w:hAnsi="宋体"/>
                <w:szCs w:val="21"/>
                <w:lang w:eastAsia="zh-CN"/>
              </w:rPr>
              <w:t>支持热力图，支持自主地图实现热力图。</w:t>
            </w:r>
          </w:p>
          <w:p>
            <w:pPr>
              <w:pStyle w:val="55"/>
              <w:rPr>
                <w:rFonts w:ascii="宋体" w:hAnsi="宋体"/>
                <w:szCs w:val="21"/>
                <w:lang w:eastAsia="zh-CN"/>
              </w:rPr>
            </w:pPr>
            <w:r>
              <w:rPr>
                <w:rFonts w:ascii="宋体" w:hAnsi="宋体"/>
                <w:szCs w:val="21"/>
                <w:lang w:eastAsia="zh-CN"/>
              </w:rPr>
              <w:t>8</w:t>
            </w:r>
            <w:r>
              <w:rPr>
                <w:rFonts w:hint="eastAsia" w:ascii="宋体" w:hAnsi="宋体"/>
                <w:szCs w:val="21"/>
                <w:lang w:eastAsia="zh-CN"/>
              </w:rPr>
              <w:t>）</w:t>
            </w:r>
            <w:r>
              <w:rPr>
                <w:rFonts w:ascii="宋体" w:hAnsi="宋体"/>
                <w:szCs w:val="21"/>
                <w:lang w:eastAsia="zh-CN"/>
              </w:rPr>
              <w:t>支持10种以上开箱即用的主题风格，可任意切换。</w:t>
            </w:r>
          </w:p>
          <w:p>
            <w:pPr>
              <w:pStyle w:val="55"/>
              <w:rPr>
                <w:rFonts w:ascii="宋体" w:hAnsi="宋体"/>
                <w:szCs w:val="21"/>
                <w:lang w:eastAsia="zh-CN"/>
              </w:rPr>
            </w:pPr>
            <w:r>
              <w:rPr>
                <w:rFonts w:ascii="宋体" w:hAnsi="宋体"/>
                <w:szCs w:val="21"/>
                <w:lang w:eastAsia="zh-CN"/>
              </w:rPr>
              <w:t>9</w:t>
            </w:r>
            <w:r>
              <w:rPr>
                <w:rFonts w:hint="eastAsia" w:ascii="宋体" w:hAnsi="宋体"/>
                <w:szCs w:val="21"/>
                <w:lang w:eastAsia="zh-CN"/>
              </w:rPr>
              <w:t>）</w:t>
            </w:r>
            <w:r>
              <w:rPr>
                <w:rFonts w:ascii="宋体" w:hAnsi="宋体"/>
                <w:szCs w:val="21"/>
                <w:lang w:eastAsia="zh-CN"/>
              </w:rPr>
              <w:t>支持自定义主题和对原有主题的修改。</w:t>
            </w:r>
          </w:p>
          <w:p>
            <w:pPr>
              <w:pStyle w:val="55"/>
              <w:rPr>
                <w:rFonts w:ascii="宋体" w:hAnsi="宋体"/>
                <w:szCs w:val="21"/>
                <w:lang w:eastAsia="zh-CN"/>
              </w:rPr>
            </w:pPr>
            <w:r>
              <w:rPr>
                <w:rFonts w:ascii="宋体" w:hAnsi="宋体"/>
                <w:szCs w:val="21"/>
                <w:lang w:eastAsia="zh-CN"/>
              </w:rPr>
              <w:t>10</w:t>
            </w:r>
            <w:r>
              <w:rPr>
                <w:rFonts w:hint="eastAsia" w:ascii="宋体" w:hAnsi="宋体"/>
                <w:szCs w:val="21"/>
                <w:lang w:eastAsia="zh-CN"/>
              </w:rPr>
              <w:t>）</w:t>
            </w:r>
            <w:r>
              <w:rPr>
                <w:rFonts w:ascii="宋体" w:hAnsi="宋体"/>
                <w:szCs w:val="21"/>
                <w:lang w:eastAsia="zh-CN"/>
              </w:rPr>
              <w:t>支持图表的动画效果。</w:t>
            </w:r>
          </w:p>
          <w:p>
            <w:pPr>
              <w:pStyle w:val="55"/>
              <w:rPr>
                <w:rFonts w:ascii="宋体" w:hAnsi="宋体"/>
                <w:szCs w:val="21"/>
                <w:lang w:eastAsia="zh-CN"/>
              </w:rPr>
            </w:pPr>
            <w:r>
              <w:rPr>
                <w:rFonts w:ascii="宋体" w:hAnsi="宋体"/>
                <w:szCs w:val="21"/>
                <w:lang w:eastAsia="zh-CN"/>
              </w:rPr>
              <w:t>11</w:t>
            </w:r>
            <w:r>
              <w:rPr>
                <w:rFonts w:hint="eastAsia" w:ascii="宋体" w:hAnsi="宋体"/>
                <w:szCs w:val="21"/>
                <w:lang w:eastAsia="zh-CN"/>
              </w:rPr>
              <w:t>）</w:t>
            </w:r>
            <w:r>
              <w:rPr>
                <w:rFonts w:ascii="宋体" w:hAnsi="宋体"/>
                <w:szCs w:val="21"/>
                <w:lang w:eastAsia="zh-CN"/>
              </w:rPr>
              <w:t>支持包括单选框、多选框、下拉列表、文本输入框、滚动条、日历等组件。</w:t>
            </w:r>
          </w:p>
          <w:p>
            <w:pPr>
              <w:pStyle w:val="55"/>
              <w:rPr>
                <w:rFonts w:ascii="宋体" w:hAnsi="宋体"/>
                <w:szCs w:val="21"/>
                <w:lang w:eastAsia="zh-CN"/>
              </w:rPr>
            </w:pPr>
            <w:r>
              <w:rPr>
                <w:rFonts w:ascii="宋体" w:hAnsi="宋体"/>
                <w:szCs w:val="21"/>
                <w:lang w:eastAsia="zh-CN"/>
              </w:rPr>
              <w:t>12</w:t>
            </w:r>
            <w:r>
              <w:rPr>
                <w:rFonts w:hint="eastAsia" w:ascii="宋体" w:hAnsi="宋体"/>
                <w:szCs w:val="21"/>
                <w:lang w:eastAsia="zh-CN"/>
              </w:rPr>
              <w:t>）</w:t>
            </w:r>
            <w:r>
              <w:rPr>
                <w:rFonts w:ascii="宋体" w:hAnsi="宋体"/>
                <w:szCs w:val="21"/>
                <w:lang w:eastAsia="zh-CN"/>
              </w:rPr>
              <w:t>支持在前端报表层创建自定义字段。</w:t>
            </w:r>
          </w:p>
        </w:tc>
      </w:tr>
    </w:tbl>
    <w:p>
      <w:pPr>
        <w:pStyle w:val="5"/>
        <w:numPr>
          <w:ilvl w:val="3"/>
          <w:numId w:val="0"/>
        </w:numPr>
        <w:rPr>
          <w:rFonts w:ascii="宋体" w:hAnsi="宋体"/>
        </w:rPr>
      </w:pPr>
      <w:r>
        <w:rPr>
          <w:rFonts w:ascii="宋体" w:hAnsi="宋体"/>
        </w:rPr>
        <w:t>2</w:t>
      </w:r>
      <w:r>
        <w:rPr>
          <w:rFonts w:hint="eastAsia" w:ascii="宋体" w:hAnsi="宋体"/>
        </w:rPr>
        <w:t>.</w:t>
      </w:r>
      <w:r>
        <w:rPr>
          <w:rFonts w:hint="eastAsia" w:ascii="宋体" w:hAnsi="宋体"/>
          <w:lang w:eastAsia="zh-CN"/>
        </w:rPr>
        <w:t>2</w:t>
      </w:r>
      <w:r>
        <w:rPr>
          <w:rFonts w:hint="eastAsia" w:ascii="宋体" w:hAnsi="宋体"/>
        </w:rPr>
        <w:t>.</w:t>
      </w:r>
      <w:r>
        <w:rPr>
          <w:rFonts w:ascii="宋体" w:hAnsi="宋体"/>
        </w:rPr>
        <w:t>2</w:t>
      </w:r>
      <w:r>
        <w:rPr>
          <w:rFonts w:hint="eastAsia" w:ascii="宋体" w:hAnsi="宋体"/>
        </w:rPr>
        <w:t>教学成效分析主题</w:t>
      </w:r>
    </w:p>
    <w:tbl>
      <w:tblPr>
        <w:tblStyle w:val="22"/>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533"/>
        <w:gridCol w:w="1873"/>
        <w:gridCol w:w="4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shd w:val="clear" w:color="auto" w:fill="FFFFFF"/>
            <w:vAlign w:val="center"/>
          </w:tcPr>
          <w:p>
            <w:pPr>
              <w:jc w:val="center"/>
              <w:rPr>
                <w:rFonts w:ascii="宋体" w:hAnsi="宋体"/>
                <w:b/>
                <w:bCs/>
                <w:sz w:val="21"/>
                <w:szCs w:val="21"/>
              </w:rPr>
            </w:pPr>
            <w:r>
              <w:rPr>
                <w:rFonts w:hint="eastAsia" w:ascii="宋体" w:hAnsi="宋体"/>
                <w:b/>
                <w:bCs/>
                <w:sz w:val="21"/>
                <w:szCs w:val="21"/>
              </w:rPr>
              <w:t>序号</w:t>
            </w:r>
          </w:p>
        </w:tc>
        <w:tc>
          <w:tcPr>
            <w:tcW w:w="3406" w:type="dxa"/>
            <w:gridSpan w:val="2"/>
            <w:shd w:val="clear" w:color="auto" w:fill="FFFFFF"/>
            <w:vAlign w:val="center"/>
          </w:tcPr>
          <w:p>
            <w:pPr>
              <w:jc w:val="center"/>
              <w:rPr>
                <w:rFonts w:ascii="宋体" w:hAnsi="宋体"/>
                <w:b/>
                <w:bCs/>
                <w:sz w:val="21"/>
                <w:szCs w:val="21"/>
              </w:rPr>
            </w:pPr>
            <w:r>
              <w:rPr>
                <w:rFonts w:hint="eastAsia" w:ascii="宋体" w:hAnsi="宋体"/>
                <w:b/>
                <w:bCs/>
                <w:sz w:val="21"/>
                <w:szCs w:val="21"/>
              </w:rPr>
              <w:t>内容模块</w:t>
            </w:r>
          </w:p>
        </w:tc>
        <w:tc>
          <w:tcPr>
            <w:tcW w:w="4757" w:type="dxa"/>
            <w:shd w:val="clear" w:color="auto" w:fill="FFFFFF"/>
            <w:vAlign w:val="center"/>
          </w:tcPr>
          <w:p>
            <w:pPr>
              <w:jc w:val="center"/>
              <w:rPr>
                <w:rFonts w:ascii="宋体" w:hAnsi="宋体"/>
                <w:b/>
                <w:bCs/>
                <w:sz w:val="21"/>
                <w:szCs w:val="21"/>
              </w:rPr>
            </w:pPr>
            <w:r>
              <w:rPr>
                <w:rFonts w:hint="eastAsia" w:ascii="宋体" w:hAnsi="宋体"/>
                <w:b/>
                <w:bCs/>
                <w:sz w:val="21"/>
                <w:szCs w:val="21"/>
              </w:rPr>
              <w:t>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pPr>
              <w:pStyle w:val="13"/>
              <w:ind w:left="0"/>
              <w:jc w:val="center"/>
              <w:rPr>
                <w:lang w:val="en-US" w:eastAsia="zh-CN"/>
              </w:rPr>
            </w:pPr>
            <w:r>
              <w:rPr>
                <w:rFonts w:hint="eastAsia"/>
                <w:lang w:val="en-US" w:eastAsia="zh-CN"/>
              </w:rPr>
              <w:t>1</w:t>
            </w:r>
          </w:p>
        </w:tc>
        <w:tc>
          <w:tcPr>
            <w:tcW w:w="1533" w:type="dxa"/>
            <w:vMerge w:val="restart"/>
            <w:vAlign w:val="center"/>
          </w:tcPr>
          <w:p>
            <w:pPr>
              <w:pStyle w:val="13"/>
              <w:ind w:left="0"/>
            </w:pPr>
            <w:r>
              <w:rPr>
                <w:rFonts w:hint="eastAsia"/>
              </w:rPr>
              <w:t>成绩变化趋势</w:t>
            </w:r>
          </w:p>
        </w:tc>
        <w:tc>
          <w:tcPr>
            <w:tcW w:w="1873" w:type="dxa"/>
            <w:vMerge w:val="restart"/>
            <w:vAlign w:val="center"/>
          </w:tcPr>
          <w:p>
            <w:pPr>
              <w:rPr>
                <w:rFonts w:ascii="宋体" w:hAnsi="宋体"/>
                <w:sz w:val="21"/>
                <w:szCs w:val="21"/>
              </w:rPr>
            </w:pPr>
            <w:r>
              <w:rPr>
                <w:rFonts w:hint="eastAsia" w:ascii="宋体" w:hAnsi="宋体"/>
                <w:sz w:val="21"/>
                <w:szCs w:val="21"/>
              </w:rPr>
              <w:t>成绩变化趋势</w:t>
            </w:r>
          </w:p>
        </w:tc>
        <w:tc>
          <w:tcPr>
            <w:tcW w:w="4757" w:type="dxa"/>
            <w:vAlign w:val="center"/>
          </w:tcPr>
          <w:p>
            <w:pPr>
              <w:pStyle w:val="55"/>
              <w:numPr>
                <w:ilvl w:val="0"/>
                <w:numId w:val="3"/>
              </w:numPr>
              <w:ind w:firstLineChars="0"/>
              <w:rPr>
                <w:rFonts w:ascii="宋体" w:hAnsi="宋体"/>
                <w:szCs w:val="21"/>
                <w:lang w:eastAsia="zh-CN"/>
              </w:rPr>
            </w:pPr>
            <w:r>
              <w:rPr>
                <w:rFonts w:hint="eastAsia" w:ascii="宋体" w:hAnsi="宋体"/>
                <w:szCs w:val="21"/>
                <w:lang w:eastAsia="zh-CN"/>
              </w:rPr>
              <w:t>支持学院，专业，学年学期的数据查询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pStyle w:val="13"/>
              <w:jc w:val="center"/>
              <w:rPr>
                <w:lang w:eastAsia="zh-CN"/>
              </w:rPr>
            </w:pPr>
          </w:p>
        </w:tc>
        <w:tc>
          <w:tcPr>
            <w:tcW w:w="1533" w:type="dxa"/>
            <w:vMerge w:val="continue"/>
            <w:vAlign w:val="center"/>
          </w:tcPr>
          <w:p>
            <w:pPr>
              <w:pStyle w:val="13"/>
              <w:rPr>
                <w:lang w:eastAsia="zh-CN"/>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3"/>
              </w:numPr>
              <w:ind w:firstLineChars="0"/>
              <w:rPr>
                <w:rFonts w:ascii="宋体" w:hAnsi="宋体"/>
                <w:szCs w:val="21"/>
              </w:rPr>
            </w:pPr>
            <w:r>
              <w:rPr>
                <w:rFonts w:hint="eastAsia" w:ascii="宋体" w:hAnsi="宋体"/>
                <w:szCs w:val="21"/>
              </w:rPr>
              <w:t>支持课程性质的筛选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pStyle w:val="13"/>
              <w:jc w:val="center"/>
            </w:pPr>
          </w:p>
        </w:tc>
        <w:tc>
          <w:tcPr>
            <w:tcW w:w="1533" w:type="dxa"/>
            <w:vMerge w:val="continue"/>
            <w:vAlign w:val="center"/>
          </w:tcPr>
          <w:p>
            <w:pPr>
              <w:pStyle w:val="13"/>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3"/>
              </w:numPr>
              <w:ind w:firstLineChars="0"/>
              <w:rPr>
                <w:rFonts w:ascii="宋体" w:hAnsi="宋体"/>
                <w:szCs w:val="21"/>
                <w:lang w:eastAsia="zh-CN"/>
              </w:rPr>
            </w:pPr>
            <w:r>
              <w:rPr>
                <w:rFonts w:hint="eastAsia" w:ascii="宋体" w:hAnsi="宋体"/>
                <w:szCs w:val="21"/>
                <w:lang w:eastAsia="zh-CN"/>
              </w:rPr>
              <w:t>显示全校或者指定学院的GPA数据，主要展示上限值，下限值，四分之一位置，四分之三位置以及中位值的GPA</w:t>
            </w:r>
            <w:r>
              <w:rPr>
                <w:rFonts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16" w:type="dxa"/>
            <w:vMerge w:val="continue"/>
            <w:vAlign w:val="center"/>
          </w:tcPr>
          <w:p>
            <w:pPr>
              <w:pStyle w:val="13"/>
              <w:jc w:val="center"/>
              <w:rPr>
                <w:lang w:eastAsia="zh-CN"/>
              </w:rPr>
            </w:pPr>
          </w:p>
        </w:tc>
        <w:tc>
          <w:tcPr>
            <w:tcW w:w="1533" w:type="dxa"/>
            <w:vMerge w:val="continue"/>
            <w:vAlign w:val="center"/>
          </w:tcPr>
          <w:p>
            <w:pPr>
              <w:pStyle w:val="13"/>
              <w:rPr>
                <w:lang w:eastAsia="zh-CN"/>
              </w:rPr>
            </w:pPr>
          </w:p>
        </w:tc>
        <w:tc>
          <w:tcPr>
            <w:tcW w:w="1873" w:type="dxa"/>
            <w:vMerge w:val="restart"/>
            <w:vAlign w:val="center"/>
          </w:tcPr>
          <w:p>
            <w:pPr>
              <w:rPr>
                <w:rFonts w:ascii="宋体" w:hAnsi="宋体"/>
                <w:sz w:val="21"/>
                <w:szCs w:val="21"/>
              </w:rPr>
            </w:pPr>
            <w:r>
              <w:rPr>
                <w:rFonts w:hint="eastAsia" w:ascii="宋体" w:hAnsi="宋体"/>
                <w:sz w:val="21"/>
                <w:szCs w:val="21"/>
              </w:rPr>
              <w:t>各单位成绩变化情况</w:t>
            </w:r>
          </w:p>
        </w:tc>
        <w:tc>
          <w:tcPr>
            <w:tcW w:w="4757" w:type="dxa"/>
            <w:vAlign w:val="center"/>
          </w:tcPr>
          <w:p>
            <w:pPr>
              <w:pStyle w:val="55"/>
              <w:numPr>
                <w:ilvl w:val="0"/>
                <w:numId w:val="4"/>
              </w:numPr>
              <w:ind w:firstLineChars="0"/>
              <w:rPr>
                <w:rFonts w:ascii="宋体" w:hAnsi="宋体"/>
                <w:szCs w:val="21"/>
                <w:lang w:eastAsia="zh-CN"/>
              </w:rPr>
            </w:pPr>
            <w:r>
              <w:rPr>
                <w:rFonts w:hint="eastAsia" w:ascii="宋体" w:hAnsi="宋体"/>
                <w:szCs w:val="21"/>
                <w:lang w:eastAsia="zh-CN"/>
              </w:rPr>
              <w:t>支持学院，专业，学年学期的数据查询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6" w:type="dxa"/>
            <w:vMerge w:val="continue"/>
            <w:vAlign w:val="center"/>
          </w:tcPr>
          <w:p>
            <w:pPr>
              <w:pStyle w:val="13"/>
              <w:jc w:val="center"/>
              <w:rPr>
                <w:lang w:eastAsia="zh-CN"/>
              </w:rPr>
            </w:pPr>
          </w:p>
        </w:tc>
        <w:tc>
          <w:tcPr>
            <w:tcW w:w="1533" w:type="dxa"/>
            <w:vMerge w:val="continue"/>
            <w:vAlign w:val="center"/>
          </w:tcPr>
          <w:p>
            <w:pPr>
              <w:pStyle w:val="13"/>
              <w:rPr>
                <w:lang w:eastAsia="zh-CN"/>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4"/>
              </w:numPr>
              <w:ind w:firstLineChars="0"/>
              <w:rPr>
                <w:rFonts w:ascii="宋体" w:hAnsi="宋体"/>
                <w:szCs w:val="21"/>
                <w:lang w:eastAsia="zh-CN"/>
              </w:rPr>
            </w:pPr>
            <w:r>
              <w:rPr>
                <w:rFonts w:hint="eastAsia" w:ascii="宋体" w:hAnsi="宋体"/>
                <w:szCs w:val="21"/>
                <w:lang w:eastAsia="zh-CN"/>
              </w:rPr>
              <w:t>支持查看各个专业的过去四年的每个学期的GPA情况。</w:t>
            </w:r>
          </w:p>
          <w:p>
            <w:pPr>
              <w:pStyle w:val="55"/>
              <w:ind w:firstLine="0" w:firstLineChars="0"/>
              <w:rPr>
                <w:rFonts w:ascii="宋体" w:hAnsi="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pPr>
              <w:jc w:val="center"/>
              <w:rPr>
                <w:rFonts w:ascii="宋体" w:hAnsi="宋体"/>
                <w:sz w:val="21"/>
                <w:szCs w:val="21"/>
              </w:rPr>
            </w:pPr>
          </w:p>
          <w:p>
            <w:pPr>
              <w:jc w:val="center"/>
              <w:rPr>
                <w:rFonts w:ascii="宋体" w:hAnsi="宋体"/>
                <w:sz w:val="21"/>
                <w:szCs w:val="21"/>
              </w:rPr>
            </w:pPr>
            <w:r>
              <w:rPr>
                <w:rFonts w:hint="eastAsia" w:ascii="宋体" w:hAnsi="宋体"/>
                <w:sz w:val="21"/>
                <w:szCs w:val="21"/>
              </w:rPr>
              <w:t>2</w:t>
            </w:r>
          </w:p>
        </w:tc>
        <w:tc>
          <w:tcPr>
            <w:tcW w:w="1533" w:type="dxa"/>
            <w:vMerge w:val="restart"/>
            <w:vAlign w:val="center"/>
          </w:tcPr>
          <w:p>
            <w:pPr>
              <w:rPr>
                <w:rFonts w:ascii="宋体" w:hAnsi="宋体"/>
                <w:sz w:val="21"/>
                <w:szCs w:val="21"/>
              </w:rPr>
            </w:pPr>
          </w:p>
          <w:p>
            <w:pPr>
              <w:rPr>
                <w:rFonts w:ascii="宋体" w:hAnsi="宋体"/>
                <w:sz w:val="21"/>
                <w:szCs w:val="21"/>
              </w:rPr>
            </w:pPr>
            <w:r>
              <w:rPr>
                <w:rFonts w:hint="eastAsia" w:ascii="宋体" w:hAnsi="宋体"/>
                <w:sz w:val="21"/>
                <w:szCs w:val="21"/>
              </w:rPr>
              <w:t>课程期末成绩综合分析</w:t>
            </w:r>
          </w:p>
        </w:tc>
        <w:tc>
          <w:tcPr>
            <w:tcW w:w="1873" w:type="dxa"/>
            <w:vMerge w:val="restart"/>
            <w:vAlign w:val="center"/>
          </w:tcPr>
          <w:p>
            <w:pPr>
              <w:rPr>
                <w:rFonts w:ascii="宋体" w:hAnsi="宋体"/>
                <w:sz w:val="21"/>
                <w:szCs w:val="21"/>
              </w:rPr>
            </w:pPr>
          </w:p>
          <w:p>
            <w:pPr>
              <w:rPr>
                <w:rFonts w:ascii="宋体" w:hAnsi="宋体"/>
                <w:sz w:val="21"/>
                <w:szCs w:val="21"/>
              </w:rPr>
            </w:pPr>
            <w:r>
              <w:rPr>
                <w:rFonts w:hint="eastAsia" w:ascii="宋体" w:hAnsi="宋体"/>
                <w:b/>
                <w:sz w:val="21"/>
                <w:szCs w:val="21"/>
              </w:rPr>
              <w:t>各教学单位卷面及格率区间对比</w:t>
            </w:r>
          </w:p>
        </w:tc>
        <w:tc>
          <w:tcPr>
            <w:tcW w:w="4757" w:type="dxa"/>
            <w:vAlign w:val="center"/>
          </w:tcPr>
          <w:p>
            <w:pPr>
              <w:pStyle w:val="55"/>
              <w:numPr>
                <w:ilvl w:val="0"/>
                <w:numId w:val="5"/>
              </w:numPr>
              <w:ind w:firstLineChars="0"/>
              <w:rPr>
                <w:rFonts w:ascii="宋体" w:hAnsi="宋体"/>
                <w:szCs w:val="21"/>
                <w:lang w:eastAsia="zh-CN"/>
              </w:rPr>
            </w:pPr>
            <w:r>
              <w:rPr>
                <w:rFonts w:hint="eastAsia" w:ascii="宋体" w:hAnsi="宋体"/>
                <w:szCs w:val="21"/>
                <w:lang w:eastAsia="zh-CN"/>
              </w:rPr>
              <w:t>支持所属学院，所属专业，学年学期查询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vAlign w:val="center"/>
          </w:tcPr>
          <w:p>
            <w:pPr>
              <w:rPr>
                <w:rFonts w:ascii="宋体" w:hAnsi="宋体"/>
                <w:sz w:val="21"/>
                <w:szCs w:val="21"/>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5"/>
              </w:numPr>
              <w:ind w:firstLineChars="0"/>
              <w:rPr>
                <w:rFonts w:ascii="宋体" w:hAnsi="宋体"/>
                <w:szCs w:val="21"/>
                <w:lang w:eastAsia="zh-CN"/>
              </w:rPr>
            </w:pPr>
            <w:r>
              <w:rPr>
                <w:rFonts w:hint="eastAsia" w:ascii="宋体" w:hAnsi="宋体"/>
                <w:bCs/>
                <w:szCs w:val="21"/>
                <w:lang w:eastAsia="zh-CN"/>
              </w:rPr>
              <w:t>显示每个及格率区间的课头数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vAlign w:val="center"/>
          </w:tcPr>
          <w:p>
            <w:pPr>
              <w:rPr>
                <w:rFonts w:ascii="宋体" w:hAnsi="宋体"/>
                <w:sz w:val="21"/>
                <w:szCs w:val="21"/>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5"/>
              </w:numPr>
              <w:ind w:firstLineChars="0"/>
              <w:rPr>
                <w:rFonts w:ascii="宋体" w:hAnsi="宋体"/>
                <w:szCs w:val="21"/>
                <w:lang w:eastAsia="zh-CN"/>
              </w:rPr>
            </w:pPr>
            <w:r>
              <w:rPr>
                <w:rFonts w:hint="eastAsia" w:ascii="宋体" w:hAnsi="宋体"/>
                <w:szCs w:val="21"/>
                <w:lang w:eastAsia="zh-CN"/>
              </w:rPr>
              <w:t>点击课头数，弹出课程列表：</w:t>
            </w:r>
          </w:p>
          <w:p>
            <w:pPr>
              <w:pStyle w:val="55"/>
              <w:numPr>
                <w:ilvl w:val="0"/>
                <w:numId w:val="6"/>
              </w:numPr>
              <w:ind w:firstLineChars="0"/>
              <w:rPr>
                <w:rFonts w:ascii="宋体" w:hAnsi="宋体"/>
                <w:szCs w:val="21"/>
                <w:lang w:eastAsia="zh-CN"/>
              </w:rPr>
            </w:pPr>
            <w:r>
              <w:rPr>
                <w:rFonts w:hint="eastAsia" w:ascii="宋体" w:hAnsi="宋体"/>
                <w:szCs w:val="21"/>
                <w:lang w:eastAsia="zh-CN"/>
              </w:rPr>
              <w:t>课程列表展示教学单位，课程名称， 教师名称，教师工号，教学班，期末成绩平均分信息</w:t>
            </w:r>
          </w:p>
          <w:p>
            <w:pPr>
              <w:pStyle w:val="55"/>
              <w:numPr>
                <w:ilvl w:val="0"/>
                <w:numId w:val="6"/>
              </w:numPr>
              <w:ind w:firstLineChars="0"/>
              <w:rPr>
                <w:rFonts w:ascii="宋体" w:hAnsi="宋体"/>
                <w:szCs w:val="21"/>
              </w:rPr>
            </w:pPr>
            <w:r>
              <w:rPr>
                <w:rFonts w:hint="eastAsia" w:ascii="宋体" w:hAnsi="宋体"/>
                <w:color w:val="000000" w:themeColor="text1"/>
                <w:szCs w:val="21"/>
                <w14:textFill>
                  <w14:solidFill>
                    <w14:schemeClr w14:val="tx1"/>
                  </w14:solidFill>
                </w14:textFill>
              </w:rPr>
              <w:t>支持</w:t>
            </w:r>
            <w:r>
              <w:rPr>
                <w:rFonts w:hint="eastAsia" w:ascii="宋体" w:hAnsi="宋体"/>
                <w:color w:val="000000" w:themeColor="text1"/>
                <w:szCs w:val="21"/>
                <w:lang w:eastAsia="zh-CN"/>
                <w14:textFill>
                  <w14:solidFill>
                    <w14:schemeClr w14:val="tx1"/>
                  </w14:solidFill>
                </w14:textFill>
              </w:rPr>
              <w:t>以Excel形式</w:t>
            </w:r>
            <w:r>
              <w:rPr>
                <w:rFonts w:hint="eastAsia" w:ascii="宋体" w:hAnsi="宋体"/>
                <w:color w:val="000000" w:themeColor="text1"/>
                <w:szCs w:val="21"/>
                <w14:textFill>
                  <w14:solidFill>
                    <w14:schemeClr w14:val="tx1"/>
                  </w14:solidFill>
                </w14:textFill>
              </w:rPr>
              <w:t>导出列表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vAlign w:val="center"/>
          </w:tcPr>
          <w:p>
            <w:pPr>
              <w:rPr>
                <w:rFonts w:ascii="宋体" w:hAnsi="宋体"/>
                <w:sz w:val="21"/>
                <w:szCs w:val="21"/>
              </w:rPr>
            </w:pPr>
          </w:p>
        </w:tc>
        <w:tc>
          <w:tcPr>
            <w:tcW w:w="1873" w:type="dxa"/>
            <w:vMerge w:val="restart"/>
            <w:vAlign w:val="center"/>
          </w:tcPr>
          <w:p>
            <w:pPr>
              <w:rPr>
                <w:rFonts w:ascii="宋体" w:hAnsi="宋体"/>
                <w:sz w:val="21"/>
                <w:szCs w:val="21"/>
              </w:rPr>
            </w:pPr>
            <w:r>
              <w:rPr>
                <w:rFonts w:hint="eastAsia" w:ascii="宋体" w:hAnsi="宋体"/>
                <w:sz w:val="21"/>
                <w:szCs w:val="21"/>
              </w:rPr>
              <w:t>各教学单位承担课程情况分析</w:t>
            </w:r>
          </w:p>
        </w:tc>
        <w:tc>
          <w:tcPr>
            <w:tcW w:w="4757" w:type="dxa"/>
            <w:vAlign w:val="center"/>
          </w:tcPr>
          <w:p>
            <w:pPr>
              <w:pStyle w:val="55"/>
              <w:numPr>
                <w:ilvl w:val="0"/>
                <w:numId w:val="7"/>
              </w:numPr>
              <w:ind w:firstLineChars="0"/>
              <w:rPr>
                <w:rFonts w:ascii="宋体" w:hAnsi="宋体"/>
                <w:szCs w:val="21"/>
                <w:lang w:eastAsia="zh-CN"/>
              </w:rPr>
            </w:pPr>
            <w:r>
              <w:rPr>
                <w:rFonts w:hint="eastAsia" w:ascii="宋体" w:hAnsi="宋体"/>
                <w:szCs w:val="21"/>
                <w:lang w:eastAsia="zh-CN"/>
              </w:rPr>
              <w:t>支持所属学院，所属专业，学年学期查询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vAlign w:val="center"/>
          </w:tcPr>
          <w:p>
            <w:pPr>
              <w:rPr>
                <w:rFonts w:ascii="宋体" w:hAnsi="宋体"/>
                <w:sz w:val="21"/>
                <w:szCs w:val="21"/>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7"/>
              </w:numPr>
              <w:ind w:firstLineChars="0"/>
              <w:rPr>
                <w:rFonts w:ascii="宋体" w:hAnsi="宋体"/>
                <w:szCs w:val="21"/>
                <w:lang w:eastAsia="zh-CN"/>
              </w:rPr>
            </w:pPr>
            <w:r>
              <w:rPr>
                <w:rFonts w:hint="eastAsia" w:ascii="宋体" w:hAnsi="宋体"/>
                <w:szCs w:val="21"/>
                <w:lang w:eastAsia="zh-CN"/>
              </w:rPr>
              <w:t>显示每一个学院，承担的课程数，卷面平均分，总平均分的信息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vAlign w:val="center"/>
          </w:tcPr>
          <w:p>
            <w:pPr>
              <w:rPr>
                <w:rFonts w:ascii="宋体" w:hAnsi="宋体"/>
                <w:sz w:val="21"/>
                <w:szCs w:val="21"/>
              </w:rPr>
            </w:pPr>
          </w:p>
        </w:tc>
        <w:tc>
          <w:tcPr>
            <w:tcW w:w="1873" w:type="dxa"/>
            <w:vMerge w:val="restart"/>
            <w:vAlign w:val="center"/>
          </w:tcPr>
          <w:p>
            <w:pPr>
              <w:rPr>
                <w:rFonts w:ascii="宋体" w:hAnsi="宋体"/>
                <w:sz w:val="21"/>
                <w:szCs w:val="21"/>
              </w:rPr>
            </w:pPr>
            <w:r>
              <w:rPr>
                <w:rFonts w:hint="eastAsia" w:ascii="宋体" w:hAnsi="宋体"/>
                <w:sz w:val="21"/>
                <w:szCs w:val="21"/>
              </w:rPr>
              <w:t>必修考试课期末成绩分析</w:t>
            </w:r>
          </w:p>
        </w:tc>
        <w:tc>
          <w:tcPr>
            <w:tcW w:w="4757" w:type="dxa"/>
            <w:vAlign w:val="center"/>
          </w:tcPr>
          <w:p>
            <w:pPr>
              <w:pStyle w:val="55"/>
              <w:numPr>
                <w:ilvl w:val="0"/>
                <w:numId w:val="8"/>
              </w:numPr>
              <w:ind w:firstLineChars="0"/>
              <w:rPr>
                <w:rFonts w:ascii="宋体" w:hAnsi="宋体"/>
                <w:szCs w:val="21"/>
                <w:lang w:eastAsia="zh-CN"/>
              </w:rPr>
            </w:pPr>
            <w:r>
              <w:rPr>
                <w:rFonts w:hint="eastAsia" w:ascii="宋体" w:hAnsi="宋体"/>
                <w:szCs w:val="21"/>
                <w:lang w:eastAsia="zh-CN"/>
              </w:rPr>
              <w:t>支持所属学院，所属专业，学年学期查询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vAlign w:val="center"/>
          </w:tcPr>
          <w:p>
            <w:pPr>
              <w:rPr>
                <w:rFonts w:ascii="宋体" w:hAnsi="宋体"/>
                <w:sz w:val="21"/>
                <w:szCs w:val="21"/>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8"/>
              </w:numPr>
              <w:ind w:firstLineChars="0"/>
              <w:rPr>
                <w:rFonts w:ascii="宋体" w:hAnsi="宋体"/>
                <w:szCs w:val="21"/>
                <w:lang w:eastAsia="zh-CN"/>
              </w:rPr>
            </w:pPr>
            <w:r>
              <w:rPr>
                <w:rFonts w:hint="eastAsia" w:ascii="宋体" w:hAnsi="宋体"/>
                <w:szCs w:val="21"/>
                <w:lang w:eastAsia="zh-CN"/>
              </w:rPr>
              <w:t>列表展示课程名称，教学单位，考试人数，平均成绩，期末考试成绩不及格率，综合成绩不及格率，每个成绩区间的占比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vAlign w:val="center"/>
          </w:tcPr>
          <w:p>
            <w:pPr>
              <w:rPr>
                <w:rFonts w:ascii="宋体" w:hAnsi="宋体"/>
                <w:sz w:val="21"/>
                <w:szCs w:val="21"/>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8"/>
              </w:numPr>
              <w:ind w:firstLineChars="0"/>
              <w:rPr>
                <w:rFonts w:ascii="宋体" w:hAnsi="宋体"/>
                <w:szCs w:val="21"/>
                <w:lang w:eastAsia="zh-CN"/>
              </w:rPr>
            </w:pPr>
            <w:r>
              <w:rPr>
                <w:rFonts w:hint="eastAsia" w:ascii="宋体" w:hAnsi="宋体"/>
                <w:szCs w:val="21"/>
                <w:lang w:eastAsia="zh-CN"/>
              </w:rPr>
              <w:t>点击能够查看成绩详情：</w:t>
            </w:r>
          </w:p>
          <w:p>
            <w:pPr>
              <w:pStyle w:val="55"/>
              <w:numPr>
                <w:ilvl w:val="0"/>
                <w:numId w:val="9"/>
              </w:numPr>
              <w:ind w:firstLineChars="0"/>
              <w:rPr>
                <w:rFonts w:ascii="宋体" w:hAnsi="宋体"/>
                <w:szCs w:val="21"/>
                <w:lang w:eastAsia="zh-CN"/>
              </w:rPr>
            </w:pPr>
            <w:r>
              <w:rPr>
                <w:rFonts w:hint="eastAsia" w:ascii="宋体" w:hAnsi="宋体"/>
                <w:szCs w:val="21"/>
                <w:lang w:eastAsia="zh-CN"/>
              </w:rPr>
              <w:t>详情展示支持下载成绩详情报告</w:t>
            </w:r>
          </w:p>
          <w:p>
            <w:pPr>
              <w:pStyle w:val="13"/>
              <w:numPr>
                <w:ilvl w:val="0"/>
                <w:numId w:val="9"/>
              </w:numPr>
              <w:autoSpaceDE/>
              <w:autoSpaceDN/>
              <w:rPr>
                <w:lang w:eastAsia="zh-CN"/>
              </w:rPr>
            </w:pPr>
            <w:r>
              <w:rPr>
                <w:rFonts w:hint="eastAsia"/>
                <w:lang w:eastAsia="zh-CN"/>
              </w:rPr>
              <w:t>支持查看该课程在全校范围内，考试的人数，平均成绩，期末不及格率，综合成绩不及格率，不同分数区间的占比</w:t>
            </w:r>
          </w:p>
          <w:p>
            <w:pPr>
              <w:pStyle w:val="13"/>
              <w:numPr>
                <w:ilvl w:val="0"/>
                <w:numId w:val="9"/>
              </w:numPr>
              <w:autoSpaceDE/>
              <w:autoSpaceDN/>
              <w:rPr>
                <w:lang w:eastAsia="zh-CN"/>
              </w:rPr>
            </w:pPr>
            <w:r>
              <w:rPr>
                <w:rFonts w:hint="eastAsia"/>
                <w:lang w:eastAsia="zh-CN"/>
              </w:rPr>
              <w:t>支持查看该课程所有开课的学院的考试人数，平均成绩，不及格率，与学校平均分的差值，学院排名，专业，考试人数，平均成绩，不及格率，与学院平均分差值，与学校平均分差值，专业排名</w:t>
            </w:r>
          </w:p>
          <w:p>
            <w:pPr>
              <w:pStyle w:val="13"/>
              <w:numPr>
                <w:ilvl w:val="0"/>
                <w:numId w:val="9"/>
              </w:numPr>
              <w:autoSpaceDE/>
              <w:autoSpaceDN/>
              <w:rPr>
                <w:lang w:eastAsia="zh-CN"/>
              </w:rPr>
            </w:pPr>
            <w:r>
              <w:rPr>
                <w:rFonts w:hint="eastAsia"/>
                <w:lang w:eastAsia="zh-CN"/>
              </w:rPr>
              <w:t>展示不同学院的平均成绩的横向对比</w:t>
            </w:r>
          </w:p>
          <w:p>
            <w:pPr>
              <w:pStyle w:val="13"/>
              <w:numPr>
                <w:ilvl w:val="0"/>
                <w:numId w:val="9"/>
              </w:numPr>
              <w:autoSpaceDE/>
              <w:autoSpaceDN/>
              <w:rPr>
                <w:lang w:eastAsia="zh-CN"/>
              </w:rPr>
            </w:pPr>
            <w:r>
              <w:rPr>
                <w:rFonts w:hint="eastAsia"/>
                <w:lang w:eastAsia="zh-CN"/>
              </w:rPr>
              <w:t>展示不同专业的该课程的平均成绩横向对比。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pPr>
              <w:pStyle w:val="13"/>
              <w:ind w:left="0"/>
              <w:jc w:val="center"/>
              <w:rPr>
                <w:lang w:val="en-US" w:eastAsia="zh-CN"/>
              </w:rPr>
            </w:pPr>
            <w:r>
              <w:rPr>
                <w:rFonts w:hint="eastAsia"/>
                <w:lang w:val="en-US" w:eastAsia="zh-CN"/>
              </w:rPr>
              <w:t>3</w:t>
            </w:r>
          </w:p>
        </w:tc>
        <w:tc>
          <w:tcPr>
            <w:tcW w:w="1533" w:type="dxa"/>
            <w:vMerge w:val="restart"/>
            <w:vAlign w:val="center"/>
          </w:tcPr>
          <w:p>
            <w:pPr>
              <w:pStyle w:val="13"/>
              <w:ind w:left="0"/>
              <w:rPr>
                <w:lang w:eastAsia="zh-CN"/>
              </w:rPr>
            </w:pPr>
            <w:r>
              <w:rPr>
                <w:rFonts w:hint="eastAsia"/>
                <w:lang w:eastAsia="zh-CN"/>
              </w:rPr>
              <w:t>公共基础课期末成绩分析</w:t>
            </w:r>
          </w:p>
        </w:tc>
        <w:tc>
          <w:tcPr>
            <w:tcW w:w="1873" w:type="dxa"/>
            <w:vMerge w:val="restart"/>
            <w:vAlign w:val="center"/>
          </w:tcPr>
          <w:p>
            <w:pPr>
              <w:rPr>
                <w:rFonts w:ascii="宋体" w:hAnsi="宋体"/>
                <w:sz w:val="21"/>
                <w:szCs w:val="21"/>
              </w:rPr>
            </w:pPr>
            <w:r>
              <w:rPr>
                <w:rFonts w:hint="eastAsia" w:ascii="宋体" w:hAnsi="宋体"/>
                <w:sz w:val="21"/>
                <w:szCs w:val="21"/>
              </w:rPr>
              <w:t>基础课成绩列表</w:t>
            </w:r>
          </w:p>
        </w:tc>
        <w:tc>
          <w:tcPr>
            <w:tcW w:w="4757" w:type="dxa"/>
            <w:vAlign w:val="center"/>
          </w:tcPr>
          <w:p>
            <w:pPr>
              <w:pStyle w:val="55"/>
              <w:numPr>
                <w:ilvl w:val="0"/>
                <w:numId w:val="10"/>
              </w:numPr>
              <w:ind w:firstLineChars="0"/>
              <w:rPr>
                <w:rFonts w:ascii="宋体" w:hAnsi="宋体"/>
                <w:szCs w:val="21"/>
                <w:lang w:eastAsia="zh-CN"/>
              </w:rPr>
            </w:pPr>
            <w:r>
              <w:rPr>
                <w:rFonts w:hint="eastAsia" w:ascii="宋体" w:hAnsi="宋体"/>
                <w:szCs w:val="21"/>
                <w:lang w:eastAsia="zh-CN"/>
              </w:rPr>
              <w:t>支持所属学院，所属专业以及学年学期的查询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pStyle w:val="13"/>
              <w:jc w:val="center"/>
              <w:rPr>
                <w:lang w:eastAsia="zh-CN"/>
              </w:rPr>
            </w:pPr>
          </w:p>
        </w:tc>
        <w:tc>
          <w:tcPr>
            <w:tcW w:w="1533" w:type="dxa"/>
            <w:vMerge w:val="continue"/>
            <w:vAlign w:val="center"/>
          </w:tcPr>
          <w:p>
            <w:pPr>
              <w:pStyle w:val="13"/>
              <w:rPr>
                <w:lang w:eastAsia="zh-CN"/>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10"/>
              </w:numPr>
              <w:ind w:firstLineChars="0"/>
              <w:rPr>
                <w:rFonts w:ascii="宋体" w:hAnsi="宋体"/>
                <w:szCs w:val="21"/>
                <w:lang w:eastAsia="zh-CN"/>
              </w:rPr>
            </w:pPr>
            <w:r>
              <w:rPr>
                <w:rFonts w:hint="eastAsia" w:ascii="宋体" w:hAnsi="宋体"/>
                <w:szCs w:val="21"/>
                <w:lang w:eastAsia="zh-CN"/>
              </w:rPr>
              <w:t>列表展示全校及各个学院的每个公共基础课的期末平均成绩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pStyle w:val="13"/>
              <w:jc w:val="center"/>
              <w:rPr>
                <w:lang w:eastAsia="zh-CN"/>
              </w:rPr>
            </w:pPr>
          </w:p>
        </w:tc>
        <w:tc>
          <w:tcPr>
            <w:tcW w:w="1533" w:type="dxa"/>
            <w:vMerge w:val="continue"/>
            <w:vAlign w:val="center"/>
          </w:tcPr>
          <w:p>
            <w:pPr>
              <w:pStyle w:val="13"/>
              <w:rPr>
                <w:lang w:eastAsia="zh-CN"/>
              </w:rPr>
            </w:pPr>
          </w:p>
        </w:tc>
        <w:tc>
          <w:tcPr>
            <w:tcW w:w="1873" w:type="dxa"/>
            <w:vMerge w:val="continue"/>
            <w:vAlign w:val="center"/>
          </w:tcPr>
          <w:p>
            <w:pPr>
              <w:rPr>
                <w:rFonts w:ascii="宋体" w:hAnsi="宋体"/>
                <w:sz w:val="21"/>
                <w:szCs w:val="21"/>
              </w:rPr>
            </w:pPr>
          </w:p>
        </w:tc>
        <w:tc>
          <w:tcPr>
            <w:tcW w:w="4757" w:type="dxa"/>
            <w:vAlign w:val="center"/>
          </w:tcPr>
          <w:p>
            <w:pPr>
              <w:pStyle w:val="55"/>
              <w:numPr>
                <w:ilvl w:val="0"/>
                <w:numId w:val="10"/>
              </w:numPr>
              <w:ind w:firstLineChars="0"/>
              <w:rPr>
                <w:rFonts w:ascii="宋体" w:hAnsi="宋体"/>
                <w:b w:val="0"/>
                <w:bCs/>
                <w:szCs w:val="21"/>
                <w:lang w:eastAsia="zh-CN"/>
              </w:rPr>
            </w:pPr>
            <w:r>
              <w:rPr>
                <w:rFonts w:hint="eastAsia" w:ascii="宋体" w:hAnsi="宋体"/>
                <w:b w:val="0"/>
                <w:bCs/>
                <w:szCs w:val="21"/>
                <w:lang w:eastAsia="zh-CN"/>
              </w:rPr>
              <w:t>点击【查看详情】进入学院的基础课成绩分析页面：</w:t>
            </w:r>
          </w:p>
          <w:p>
            <w:pPr>
              <w:pStyle w:val="55"/>
              <w:numPr>
                <w:ilvl w:val="0"/>
                <w:numId w:val="11"/>
              </w:numPr>
              <w:ind w:firstLineChars="0"/>
              <w:rPr>
                <w:rFonts w:ascii="宋体" w:hAnsi="宋体"/>
                <w:b w:val="0"/>
                <w:bCs/>
                <w:szCs w:val="21"/>
                <w:lang w:eastAsia="zh-CN"/>
              </w:rPr>
            </w:pPr>
            <w:r>
              <w:rPr>
                <w:rFonts w:hint="eastAsia" w:ascii="宋体" w:hAnsi="宋体"/>
                <w:b w:val="0"/>
                <w:bCs/>
                <w:szCs w:val="21"/>
                <w:lang w:eastAsia="zh-CN"/>
              </w:rPr>
              <w:t>分析页面支持下载word版本报告</w:t>
            </w:r>
          </w:p>
          <w:p>
            <w:pPr>
              <w:pStyle w:val="55"/>
              <w:numPr>
                <w:ilvl w:val="0"/>
                <w:numId w:val="11"/>
              </w:numPr>
              <w:ind w:firstLineChars="0"/>
              <w:rPr>
                <w:rFonts w:ascii="宋体" w:hAnsi="宋体"/>
                <w:b w:val="0"/>
                <w:bCs/>
                <w:szCs w:val="21"/>
                <w:lang w:eastAsia="zh-CN"/>
              </w:rPr>
            </w:pPr>
            <w:r>
              <w:rPr>
                <w:rFonts w:hint="eastAsia" w:ascii="宋体" w:hAnsi="宋体"/>
                <w:b w:val="0"/>
                <w:bCs/>
                <w:szCs w:val="21"/>
                <w:lang w:eastAsia="zh-CN"/>
              </w:rPr>
              <w:t>展示该专业所有公共基础课的雷达图，在雷达图上表现各个基础课程的平均成绩</w:t>
            </w:r>
          </w:p>
          <w:p>
            <w:pPr>
              <w:pStyle w:val="55"/>
              <w:numPr>
                <w:ilvl w:val="0"/>
                <w:numId w:val="11"/>
              </w:numPr>
              <w:ind w:firstLineChars="0"/>
              <w:rPr>
                <w:rFonts w:ascii="宋体" w:hAnsi="宋体"/>
                <w:b w:val="0"/>
                <w:bCs/>
                <w:szCs w:val="21"/>
                <w:lang w:eastAsia="zh-CN"/>
              </w:rPr>
            </w:pPr>
            <w:r>
              <w:rPr>
                <w:rFonts w:hint="eastAsia" w:ascii="宋体" w:hAnsi="宋体"/>
                <w:b w:val="0"/>
                <w:bCs/>
                <w:szCs w:val="21"/>
                <w:lang w:eastAsia="zh-CN"/>
              </w:rPr>
              <w:t>学院与学校成绩差值对比报表，可以查看自身学院与全校成绩的对比</w:t>
            </w:r>
          </w:p>
          <w:p>
            <w:pPr>
              <w:pStyle w:val="55"/>
              <w:numPr>
                <w:ilvl w:val="0"/>
                <w:numId w:val="11"/>
              </w:numPr>
              <w:ind w:firstLineChars="0"/>
              <w:rPr>
                <w:rFonts w:ascii="宋体" w:hAnsi="宋体"/>
                <w:b w:val="0"/>
                <w:bCs/>
                <w:szCs w:val="21"/>
                <w:lang w:eastAsia="zh-CN"/>
              </w:rPr>
            </w:pPr>
            <w:r>
              <w:rPr>
                <w:rFonts w:hint="eastAsia" w:ascii="宋体" w:hAnsi="宋体"/>
                <w:b w:val="0"/>
                <w:bCs/>
                <w:szCs w:val="21"/>
                <w:lang w:eastAsia="zh-CN"/>
              </w:rPr>
              <w:t>支持查看每个专业的成绩分析</w:t>
            </w:r>
          </w:p>
          <w:p>
            <w:pPr>
              <w:pStyle w:val="55"/>
              <w:numPr>
                <w:ilvl w:val="0"/>
                <w:numId w:val="12"/>
              </w:numPr>
              <w:ind w:firstLineChars="0"/>
              <w:rPr>
                <w:rFonts w:ascii="宋体" w:hAnsi="宋体"/>
                <w:b w:val="0"/>
                <w:bCs/>
                <w:szCs w:val="21"/>
                <w:lang w:eastAsia="zh-CN"/>
              </w:rPr>
            </w:pPr>
            <w:r>
              <w:rPr>
                <w:rFonts w:hint="eastAsia" w:ascii="宋体" w:hAnsi="宋体"/>
                <w:b w:val="0"/>
                <w:bCs/>
                <w:szCs w:val="21"/>
                <w:lang w:eastAsia="zh-CN"/>
              </w:rPr>
              <w:t>显示所选专业参加的公共基础课程的平均成绩以及全校平均成绩的对比雷达图</w:t>
            </w:r>
          </w:p>
          <w:p>
            <w:pPr>
              <w:pStyle w:val="55"/>
              <w:numPr>
                <w:ilvl w:val="0"/>
                <w:numId w:val="12"/>
              </w:numPr>
              <w:ind w:firstLineChars="0"/>
              <w:rPr>
                <w:rFonts w:ascii="宋体" w:hAnsi="宋体"/>
                <w:b w:val="0"/>
                <w:bCs/>
                <w:szCs w:val="21"/>
                <w:lang w:eastAsia="zh-CN"/>
              </w:rPr>
            </w:pPr>
            <w:r>
              <w:rPr>
                <w:rFonts w:hint="eastAsia" w:ascii="宋体" w:hAnsi="宋体"/>
                <w:b w:val="0"/>
                <w:bCs/>
                <w:szCs w:val="21"/>
                <w:lang w:eastAsia="zh-CN"/>
              </w:rPr>
              <w:t>专业课程平均成绩与全校平均成绩的差值对比</w:t>
            </w:r>
          </w:p>
          <w:p>
            <w:pPr>
              <w:pStyle w:val="55"/>
              <w:numPr>
                <w:ilvl w:val="0"/>
                <w:numId w:val="12"/>
              </w:numPr>
              <w:ind w:firstLineChars="0"/>
              <w:rPr>
                <w:rFonts w:ascii="宋体" w:hAnsi="宋体"/>
                <w:szCs w:val="21"/>
                <w:lang w:eastAsia="zh-CN"/>
              </w:rPr>
            </w:pPr>
            <w:r>
              <w:rPr>
                <w:rFonts w:hint="eastAsia" w:ascii="宋体" w:hAnsi="宋体"/>
                <w:b w:val="0"/>
                <w:bCs/>
                <w:szCs w:val="21"/>
                <w:lang w:eastAsia="zh-CN"/>
              </w:rPr>
              <w:t>专业课程平均成绩与院系该课程成绩的差值对比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pPr>
              <w:jc w:val="center"/>
              <w:rPr>
                <w:rFonts w:ascii="宋体" w:hAnsi="宋体"/>
                <w:sz w:val="21"/>
                <w:szCs w:val="21"/>
              </w:rPr>
            </w:pPr>
          </w:p>
          <w:p>
            <w:pPr>
              <w:jc w:val="center"/>
              <w:rPr>
                <w:rFonts w:ascii="宋体" w:hAnsi="宋体"/>
                <w:sz w:val="21"/>
                <w:szCs w:val="21"/>
              </w:rPr>
            </w:pPr>
          </w:p>
          <w:p>
            <w:pPr>
              <w:jc w:val="center"/>
              <w:rPr>
                <w:rFonts w:ascii="宋体" w:hAnsi="宋体"/>
                <w:sz w:val="21"/>
                <w:szCs w:val="21"/>
              </w:rPr>
            </w:pPr>
            <w:r>
              <w:rPr>
                <w:rFonts w:hint="eastAsia" w:ascii="宋体" w:hAnsi="宋体"/>
                <w:sz w:val="21"/>
                <w:szCs w:val="21"/>
              </w:rPr>
              <w:t>4</w:t>
            </w:r>
          </w:p>
        </w:tc>
        <w:tc>
          <w:tcPr>
            <w:tcW w:w="1533" w:type="dxa"/>
            <w:vMerge w:val="restart"/>
          </w:tcPr>
          <w:p>
            <w:pPr>
              <w:rPr>
                <w:rFonts w:ascii="宋体" w:hAnsi="宋体"/>
                <w:sz w:val="21"/>
                <w:szCs w:val="21"/>
              </w:rPr>
            </w:pPr>
          </w:p>
          <w:p>
            <w:pPr>
              <w:rPr>
                <w:rFonts w:ascii="宋体" w:hAnsi="宋体"/>
                <w:sz w:val="21"/>
                <w:szCs w:val="21"/>
              </w:rPr>
            </w:pPr>
          </w:p>
          <w:p>
            <w:pPr>
              <w:ind w:firstLine="210" w:firstLineChars="100"/>
              <w:rPr>
                <w:rFonts w:ascii="宋体" w:hAnsi="宋体"/>
                <w:sz w:val="21"/>
                <w:szCs w:val="21"/>
              </w:rPr>
            </w:pPr>
            <w:r>
              <w:rPr>
                <w:rFonts w:hint="eastAsia" w:ascii="宋体" w:hAnsi="宋体"/>
                <w:sz w:val="21"/>
                <w:szCs w:val="21"/>
              </w:rPr>
              <w:t>成绩分析</w:t>
            </w:r>
          </w:p>
          <w:p>
            <w:pPr>
              <w:rPr>
                <w:rFonts w:ascii="宋体" w:hAnsi="宋体"/>
                <w:sz w:val="21"/>
                <w:szCs w:val="21"/>
              </w:rPr>
            </w:pPr>
            <w:r>
              <w:rPr>
                <w:rFonts w:hint="eastAsia" w:ascii="宋体" w:hAnsi="宋体"/>
                <w:sz w:val="21"/>
                <w:szCs w:val="21"/>
              </w:rPr>
              <w:t>（任课老师）</w:t>
            </w:r>
          </w:p>
        </w:tc>
        <w:tc>
          <w:tcPr>
            <w:tcW w:w="1873" w:type="dxa"/>
            <w:vMerge w:val="restart"/>
          </w:tcPr>
          <w:p>
            <w:pPr>
              <w:rPr>
                <w:rFonts w:ascii="宋体" w:hAnsi="宋体"/>
                <w:sz w:val="21"/>
                <w:szCs w:val="21"/>
              </w:rPr>
            </w:pPr>
          </w:p>
          <w:p>
            <w:pPr>
              <w:rPr>
                <w:rFonts w:ascii="宋体" w:hAnsi="宋体"/>
                <w:sz w:val="21"/>
                <w:szCs w:val="21"/>
              </w:rPr>
            </w:pPr>
          </w:p>
          <w:p>
            <w:pPr>
              <w:rPr>
                <w:rFonts w:ascii="宋体" w:hAnsi="宋体"/>
                <w:sz w:val="21"/>
                <w:szCs w:val="21"/>
              </w:rPr>
            </w:pPr>
            <w:r>
              <w:rPr>
                <w:rFonts w:hint="eastAsia" w:ascii="宋体" w:hAnsi="宋体"/>
                <w:sz w:val="21"/>
                <w:szCs w:val="21"/>
              </w:rPr>
              <w:t>成绩概况</w:t>
            </w:r>
          </w:p>
        </w:tc>
        <w:tc>
          <w:tcPr>
            <w:tcW w:w="4757" w:type="dxa"/>
          </w:tcPr>
          <w:p>
            <w:pPr>
              <w:pStyle w:val="55"/>
              <w:numPr>
                <w:ilvl w:val="0"/>
                <w:numId w:val="13"/>
              </w:numPr>
              <w:ind w:firstLineChars="0"/>
              <w:rPr>
                <w:rFonts w:ascii="宋体" w:hAnsi="宋体"/>
                <w:szCs w:val="21"/>
              </w:rPr>
            </w:pPr>
            <w:r>
              <w:rPr>
                <w:rFonts w:hint="eastAsia" w:ascii="宋体" w:hAnsi="宋体"/>
                <w:szCs w:val="21"/>
              </w:rPr>
              <w:t>支持学年学期的查询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tcPr>
          <w:p>
            <w:pPr>
              <w:rPr>
                <w:rFonts w:ascii="宋体" w:hAnsi="宋体"/>
                <w:sz w:val="21"/>
                <w:szCs w:val="21"/>
              </w:rPr>
            </w:pPr>
          </w:p>
        </w:tc>
        <w:tc>
          <w:tcPr>
            <w:tcW w:w="1873" w:type="dxa"/>
            <w:vMerge w:val="continue"/>
          </w:tcPr>
          <w:p>
            <w:pPr>
              <w:rPr>
                <w:rFonts w:ascii="宋体" w:hAnsi="宋体"/>
                <w:sz w:val="21"/>
                <w:szCs w:val="21"/>
              </w:rPr>
            </w:pPr>
          </w:p>
        </w:tc>
        <w:tc>
          <w:tcPr>
            <w:tcW w:w="4757" w:type="dxa"/>
          </w:tcPr>
          <w:p>
            <w:pPr>
              <w:pStyle w:val="55"/>
              <w:numPr>
                <w:ilvl w:val="0"/>
                <w:numId w:val="13"/>
              </w:numPr>
              <w:ind w:firstLineChars="0"/>
              <w:rPr>
                <w:rFonts w:ascii="宋体" w:hAnsi="宋体"/>
                <w:szCs w:val="21"/>
                <w:lang w:eastAsia="zh-CN"/>
              </w:rPr>
            </w:pPr>
            <w:r>
              <w:rPr>
                <w:rFonts w:hint="eastAsia" w:ascii="宋体" w:hAnsi="宋体"/>
                <w:szCs w:val="21"/>
                <w:lang w:eastAsia="zh-CN"/>
              </w:rPr>
              <w:t>可以查看自己所教的课程情况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tcPr>
          <w:p>
            <w:pPr>
              <w:rPr>
                <w:rFonts w:ascii="宋体" w:hAnsi="宋体"/>
                <w:sz w:val="21"/>
                <w:szCs w:val="21"/>
              </w:rPr>
            </w:pPr>
          </w:p>
        </w:tc>
        <w:tc>
          <w:tcPr>
            <w:tcW w:w="1873" w:type="dxa"/>
            <w:vMerge w:val="continue"/>
          </w:tcPr>
          <w:p>
            <w:pPr>
              <w:rPr>
                <w:rFonts w:ascii="宋体" w:hAnsi="宋体"/>
                <w:sz w:val="21"/>
                <w:szCs w:val="21"/>
              </w:rPr>
            </w:pPr>
          </w:p>
        </w:tc>
        <w:tc>
          <w:tcPr>
            <w:tcW w:w="4757" w:type="dxa"/>
          </w:tcPr>
          <w:p>
            <w:pPr>
              <w:pStyle w:val="55"/>
              <w:numPr>
                <w:ilvl w:val="0"/>
                <w:numId w:val="13"/>
              </w:numPr>
              <w:ind w:firstLineChars="0"/>
              <w:rPr>
                <w:rFonts w:ascii="宋体" w:hAnsi="宋体"/>
                <w:szCs w:val="21"/>
                <w:lang w:eastAsia="zh-CN"/>
              </w:rPr>
            </w:pPr>
            <w:r>
              <w:rPr>
                <w:rFonts w:hint="eastAsia" w:ascii="宋体" w:hAnsi="宋体"/>
                <w:szCs w:val="21"/>
                <w:lang w:eastAsia="zh-CN"/>
              </w:rPr>
              <w:t>查看某一门课程，所教的教学班，体现上课人数，有成绩人数，平均成绩，各个成绩段的人数及占比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tcPr>
          <w:p>
            <w:pPr>
              <w:rPr>
                <w:rFonts w:ascii="宋体" w:hAnsi="宋体"/>
                <w:sz w:val="21"/>
                <w:szCs w:val="21"/>
              </w:rPr>
            </w:pPr>
          </w:p>
        </w:tc>
        <w:tc>
          <w:tcPr>
            <w:tcW w:w="1873" w:type="dxa"/>
            <w:vMerge w:val="continue"/>
          </w:tcPr>
          <w:p>
            <w:pPr>
              <w:rPr>
                <w:rFonts w:ascii="宋体" w:hAnsi="宋体"/>
                <w:sz w:val="21"/>
                <w:szCs w:val="21"/>
              </w:rPr>
            </w:pPr>
          </w:p>
        </w:tc>
        <w:tc>
          <w:tcPr>
            <w:tcW w:w="4757" w:type="dxa"/>
          </w:tcPr>
          <w:p>
            <w:pPr>
              <w:pStyle w:val="55"/>
              <w:numPr>
                <w:ilvl w:val="0"/>
                <w:numId w:val="13"/>
              </w:numPr>
              <w:ind w:firstLineChars="0"/>
              <w:rPr>
                <w:rFonts w:ascii="宋体" w:hAnsi="宋体"/>
                <w:szCs w:val="21"/>
                <w:lang w:eastAsia="zh-CN"/>
              </w:rPr>
            </w:pPr>
            <w:r>
              <w:rPr>
                <w:rFonts w:hint="eastAsia" w:ascii="宋体" w:hAnsi="宋体"/>
                <w:szCs w:val="21"/>
                <w:lang w:eastAsia="zh-CN"/>
              </w:rPr>
              <w:t>点击班级编号，可以查看“课程考核分析与总结报告”：</w:t>
            </w:r>
          </w:p>
          <w:p>
            <w:pPr>
              <w:pStyle w:val="55"/>
              <w:numPr>
                <w:ilvl w:val="0"/>
                <w:numId w:val="14"/>
              </w:numPr>
              <w:ind w:firstLineChars="0"/>
              <w:rPr>
                <w:rFonts w:ascii="宋体" w:hAnsi="宋体"/>
                <w:szCs w:val="21"/>
              </w:rPr>
            </w:pPr>
            <w:r>
              <w:rPr>
                <w:rFonts w:hint="eastAsia" w:ascii="宋体" w:hAnsi="宋体"/>
                <w:szCs w:val="21"/>
              </w:rPr>
              <w:t>支持报告的保存</w:t>
            </w:r>
          </w:p>
          <w:p>
            <w:pPr>
              <w:pStyle w:val="55"/>
              <w:numPr>
                <w:ilvl w:val="0"/>
                <w:numId w:val="14"/>
              </w:numPr>
              <w:ind w:firstLineChars="0"/>
              <w:rPr>
                <w:rFonts w:ascii="宋体" w:hAnsi="宋体"/>
                <w:szCs w:val="21"/>
              </w:rPr>
            </w:pPr>
            <w:r>
              <w:rPr>
                <w:rFonts w:hint="eastAsia" w:ascii="宋体" w:hAnsi="宋体"/>
                <w:szCs w:val="21"/>
              </w:rPr>
              <w:t>支持报告的下载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tcPr>
          <w:p>
            <w:pPr>
              <w:rPr>
                <w:rFonts w:ascii="宋体" w:hAnsi="宋体"/>
                <w:sz w:val="21"/>
                <w:szCs w:val="21"/>
              </w:rPr>
            </w:pPr>
          </w:p>
        </w:tc>
        <w:tc>
          <w:tcPr>
            <w:tcW w:w="1873" w:type="dxa"/>
            <w:vMerge w:val="continue"/>
          </w:tcPr>
          <w:p>
            <w:pPr>
              <w:rPr>
                <w:rFonts w:ascii="宋体" w:hAnsi="宋体"/>
                <w:sz w:val="21"/>
                <w:szCs w:val="21"/>
              </w:rPr>
            </w:pPr>
          </w:p>
        </w:tc>
        <w:tc>
          <w:tcPr>
            <w:tcW w:w="4757" w:type="dxa"/>
          </w:tcPr>
          <w:p>
            <w:pPr>
              <w:pStyle w:val="55"/>
              <w:numPr>
                <w:ilvl w:val="0"/>
                <w:numId w:val="13"/>
              </w:numPr>
              <w:ind w:firstLineChars="0"/>
              <w:rPr>
                <w:rFonts w:ascii="宋体" w:hAnsi="宋体"/>
                <w:szCs w:val="21"/>
                <w:lang w:eastAsia="zh-CN"/>
              </w:rPr>
            </w:pPr>
            <w:r>
              <w:rPr>
                <w:rFonts w:hint="eastAsia" w:ascii="宋体" w:hAnsi="宋体"/>
                <w:szCs w:val="21"/>
                <w:lang w:eastAsia="zh-CN"/>
              </w:rPr>
              <w:t>支持查看每个教学班的上课人数，有成绩人数，平均成绩，最高成绩，最低成绩，中位数，众数，标准差，偏态值，区分度以及效度；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tcPr>
          <w:p>
            <w:pPr>
              <w:rPr>
                <w:rFonts w:ascii="宋体" w:hAnsi="宋体"/>
                <w:sz w:val="21"/>
                <w:szCs w:val="21"/>
              </w:rPr>
            </w:pPr>
          </w:p>
        </w:tc>
        <w:tc>
          <w:tcPr>
            <w:tcW w:w="1873" w:type="dxa"/>
            <w:vMerge w:val="continue"/>
          </w:tcPr>
          <w:p>
            <w:pPr>
              <w:rPr>
                <w:rFonts w:ascii="宋体" w:hAnsi="宋体"/>
                <w:sz w:val="21"/>
                <w:szCs w:val="21"/>
              </w:rPr>
            </w:pPr>
          </w:p>
        </w:tc>
        <w:tc>
          <w:tcPr>
            <w:tcW w:w="4757" w:type="dxa"/>
          </w:tcPr>
          <w:p>
            <w:pPr>
              <w:pStyle w:val="55"/>
              <w:numPr>
                <w:ilvl w:val="0"/>
                <w:numId w:val="13"/>
              </w:numPr>
              <w:ind w:firstLineChars="0"/>
              <w:rPr>
                <w:rFonts w:ascii="宋体" w:hAnsi="宋体"/>
                <w:szCs w:val="21"/>
                <w:lang w:eastAsia="zh-CN"/>
              </w:rPr>
            </w:pPr>
            <w:r>
              <w:rPr>
                <w:rFonts w:hint="eastAsia" w:ascii="宋体" w:hAnsi="宋体"/>
                <w:szCs w:val="21"/>
                <w:lang w:eastAsia="zh-CN"/>
              </w:rPr>
              <w:t>支持查看对应班级的成绩详情，含上课人数，有成绩人数，平均成绩，各个成绩段的人数及占比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tcPr>
          <w:p>
            <w:pPr>
              <w:rPr>
                <w:rFonts w:ascii="宋体" w:hAnsi="宋体"/>
                <w:sz w:val="21"/>
                <w:szCs w:val="21"/>
              </w:rPr>
            </w:pPr>
          </w:p>
        </w:tc>
        <w:tc>
          <w:tcPr>
            <w:tcW w:w="1873" w:type="dxa"/>
            <w:vMerge w:val="restart"/>
          </w:tcPr>
          <w:p>
            <w:pPr>
              <w:rPr>
                <w:rFonts w:ascii="宋体" w:hAnsi="宋体"/>
                <w:sz w:val="21"/>
                <w:szCs w:val="21"/>
              </w:rPr>
            </w:pPr>
            <w:r>
              <w:rPr>
                <w:rFonts w:hint="eastAsia" w:ascii="宋体" w:hAnsi="宋体"/>
                <w:sz w:val="21"/>
                <w:szCs w:val="21"/>
              </w:rPr>
              <w:t>成绩分布</w:t>
            </w:r>
          </w:p>
        </w:tc>
        <w:tc>
          <w:tcPr>
            <w:tcW w:w="4757" w:type="dxa"/>
          </w:tcPr>
          <w:p>
            <w:pPr>
              <w:rPr>
                <w:rFonts w:ascii="宋体" w:hAnsi="宋体"/>
                <w:sz w:val="21"/>
                <w:szCs w:val="21"/>
              </w:rPr>
            </w:pPr>
            <w:r>
              <w:rPr>
                <w:rFonts w:hint="eastAsia" w:ascii="宋体" w:hAnsi="宋体"/>
                <w:sz w:val="21"/>
                <w:szCs w:val="21"/>
              </w:rPr>
              <w:t>支持学年学期的查询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pPr>
              <w:jc w:val="center"/>
              <w:rPr>
                <w:rFonts w:ascii="宋体" w:hAnsi="宋体"/>
                <w:sz w:val="21"/>
                <w:szCs w:val="21"/>
              </w:rPr>
            </w:pPr>
          </w:p>
        </w:tc>
        <w:tc>
          <w:tcPr>
            <w:tcW w:w="1533" w:type="dxa"/>
            <w:vMerge w:val="continue"/>
          </w:tcPr>
          <w:p>
            <w:pPr>
              <w:rPr>
                <w:rFonts w:ascii="宋体" w:hAnsi="宋体"/>
                <w:sz w:val="21"/>
                <w:szCs w:val="21"/>
              </w:rPr>
            </w:pPr>
          </w:p>
        </w:tc>
        <w:tc>
          <w:tcPr>
            <w:tcW w:w="1873" w:type="dxa"/>
            <w:vMerge w:val="continue"/>
          </w:tcPr>
          <w:p>
            <w:pPr>
              <w:rPr>
                <w:rFonts w:ascii="宋体" w:hAnsi="宋体"/>
                <w:sz w:val="21"/>
                <w:szCs w:val="21"/>
              </w:rPr>
            </w:pPr>
          </w:p>
        </w:tc>
        <w:tc>
          <w:tcPr>
            <w:tcW w:w="4757" w:type="dxa"/>
          </w:tcPr>
          <w:p>
            <w:pPr>
              <w:rPr>
                <w:rFonts w:ascii="宋体" w:hAnsi="宋体"/>
                <w:sz w:val="21"/>
                <w:szCs w:val="21"/>
              </w:rPr>
            </w:pPr>
            <w:r>
              <w:rPr>
                <w:rFonts w:hint="eastAsia" w:ascii="宋体" w:hAnsi="宋体"/>
                <w:sz w:val="21"/>
                <w:szCs w:val="21"/>
              </w:rPr>
              <w:t>支持查看所带班级各个成绩段的人数分布</w:t>
            </w:r>
          </w:p>
        </w:tc>
      </w:tr>
    </w:tbl>
    <w:p>
      <w:pPr>
        <w:rPr>
          <w:rFonts w:ascii="宋体" w:hAnsi="宋体"/>
        </w:rPr>
      </w:pPr>
    </w:p>
    <w:p>
      <w:pPr>
        <w:pStyle w:val="5"/>
        <w:numPr>
          <w:ilvl w:val="3"/>
          <w:numId w:val="0"/>
        </w:numPr>
        <w:rPr>
          <w:rFonts w:ascii="宋体" w:hAnsi="宋体"/>
        </w:rPr>
      </w:pPr>
      <w:r>
        <w:rPr>
          <w:rFonts w:ascii="宋体" w:hAnsi="宋体"/>
        </w:rPr>
        <w:t>2</w:t>
      </w:r>
      <w:r>
        <w:rPr>
          <w:rFonts w:hint="eastAsia" w:ascii="宋体" w:hAnsi="宋体"/>
        </w:rPr>
        <w:t>.</w:t>
      </w:r>
      <w:r>
        <w:rPr>
          <w:rFonts w:hint="eastAsia" w:ascii="宋体" w:hAnsi="宋体"/>
          <w:lang w:eastAsia="zh-CN"/>
        </w:rPr>
        <w:t>2</w:t>
      </w:r>
      <w:r>
        <w:rPr>
          <w:rFonts w:hint="eastAsia" w:ascii="宋体" w:hAnsi="宋体"/>
        </w:rPr>
        <w:t>.</w:t>
      </w:r>
      <w:r>
        <w:rPr>
          <w:rFonts w:ascii="宋体" w:hAnsi="宋体"/>
        </w:rPr>
        <w:t>3</w:t>
      </w:r>
      <w:r>
        <w:rPr>
          <w:rFonts w:hint="eastAsia" w:ascii="宋体" w:hAnsi="宋体"/>
        </w:rPr>
        <w:t>学业预警分析主题</w:t>
      </w:r>
    </w:p>
    <w:tbl>
      <w:tblPr>
        <w:tblStyle w:val="22"/>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85"/>
        <w:gridCol w:w="2324"/>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shd w:val="clear" w:color="auto" w:fill="FFFFFF"/>
            <w:vAlign w:val="center"/>
          </w:tcPr>
          <w:p>
            <w:pPr>
              <w:jc w:val="center"/>
              <w:rPr>
                <w:rFonts w:ascii="宋体" w:hAnsi="宋体"/>
                <w:b/>
                <w:bCs/>
                <w:sz w:val="21"/>
                <w:szCs w:val="21"/>
              </w:rPr>
            </w:pPr>
            <w:r>
              <w:rPr>
                <w:rFonts w:hint="eastAsia" w:ascii="宋体" w:hAnsi="宋体"/>
                <w:b/>
                <w:bCs/>
                <w:sz w:val="21"/>
                <w:szCs w:val="21"/>
              </w:rPr>
              <w:t>序号</w:t>
            </w:r>
          </w:p>
        </w:tc>
        <w:tc>
          <w:tcPr>
            <w:tcW w:w="3509" w:type="dxa"/>
            <w:gridSpan w:val="2"/>
            <w:shd w:val="clear" w:color="auto" w:fill="FFFFFF"/>
            <w:vAlign w:val="center"/>
          </w:tcPr>
          <w:p>
            <w:pPr>
              <w:jc w:val="center"/>
              <w:rPr>
                <w:rFonts w:ascii="宋体" w:hAnsi="宋体"/>
                <w:b/>
                <w:bCs/>
                <w:sz w:val="21"/>
                <w:szCs w:val="21"/>
              </w:rPr>
            </w:pPr>
            <w:r>
              <w:rPr>
                <w:rFonts w:hint="eastAsia" w:ascii="宋体" w:hAnsi="宋体"/>
                <w:b/>
                <w:bCs/>
                <w:sz w:val="21"/>
                <w:szCs w:val="21"/>
              </w:rPr>
              <w:t>内容模块</w:t>
            </w:r>
          </w:p>
        </w:tc>
        <w:tc>
          <w:tcPr>
            <w:tcW w:w="5589" w:type="dxa"/>
            <w:shd w:val="clear" w:color="auto" w:fill="FFFFFF"/>
            <w:vAlign w:val="center"/>
          </w:tcPr>
          <w:p>
            <w:pPr>
              <w:jc w:val="center"/>
              <w:rPr>
                <w:rFonts w:ascii="宋体" w:hAnsi="宋体"/>
                <w:b/>
                <w:bCs/>
                <w:sz w:val="21"/>
                <w:szCs w:val="21"/>
              </w:rPr>
            </w:pPr>
            <w:r>
              <w:rPr>
                <w:rFonts w:hint="eastAsia" w:ascii="宋体" w:hAnsi="宋体"/>
                <w:b/>
                <w:bCs/>
                <w:sz w:val="21"/>
                <w:szCs w:val="21"/>
              </w:rPr>
              <w:t>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jc w:val="center"/>
              <w:rPr>
                <w:rFonts w:ascii="宋体" w:hAnsi="宋体"/>
                <w:sz w:val="21"/>
                <w:szCs w:val="21"/>
              </w:rPr>
            </w:pPr>
            <w:r>
              <w:rPr>
                <w:rFonts w:hint="eastAsia" w:ascii="宋体" w:hAnsi="宋体"/>
                <w:sz w:val="21"/>
                <w:szCs w:val="21"/>
              </w:rPr>
              <w:t>1</w:t>
            </w:r>
          </w:p>
        </w:tc>
        <w:tc>
          <w:tcPr>
            <w:tcW w:w="1185" w:type="dxa"/>
            <w:vMerge w:val="restart"/>
            <w:vAlign w:val="center"/>
          </w:tcPr>
          <w:p>
            <w:pPr>
              <w:rPr>
                <w:rFonts w:ascii="宋体" w:hAnsi="宋体"/>
                <w:sz w:val="21"/>
                <w:szCs w:val="21"/>
              </w:rPr>
            </w:pPr>
            <w:r>
              <w:rPr>
                <w:rFonts w:hint="eastAsia" w:ascii="宋体" w:hAnsi="宋体"/>
                <w:sz w:val="21"/>
                <w:szCs w:val="21"/>
              </w:rPr>
              <w:t>预警总览</w:t>
            </w:r>
          </w:p>
        </w:tc>
        <w:tc>
          <w:tcPr>
            <w:tcW w:w="2324" w:type="dxa"/>
            <w:vMerge w:val="restart"/>
            <w:vAlign w:val="center"/>
          </w:tcPr>
          <w:p>
            <w:pPr>
              <w:rPr>
                <w:rFonts w:ascii="宋体" w:hAnsi="宋体"/>
                <w:sz w:val="21"/>
                <w:szCs w:val="21"/>
              </w:rPr>
            </w:pPr>
            <w:r>
              <w:rPr>
                <w:rFonts w:hint="eastAsia" w:ascii="宋体" w:hAnsi="宋体"/>
                <w:sz w:val="21"/>
                <w:szCs w:val="21"/>
              </w:rPr>
              <w:t>预警关键指标</w:t>
            </w:r>
          </w:p>
        </w:tc>
        <w:tc>
          <w:tcPr>
            <w:tcW w:w="5589" w:type="dxa"/>
            <w:vAlign w:val="center"/>
          </w:tcPr>
          <w:p>
            <w:pPr>
              <w:pStyle w:val="55"/>
              <w:numPr>
                <w:ilvl w:val="0"/>
                <w:numId w:val="15"/>
              </w:numPr>
              <w:ind w:firstLineChars="0"/>
              <w:rPr>
                <w:rFonts w:ascii="宋体" w:hAnsi="宋体"/>
                <w:szCs w:val="21"/>
                <w:lang w:eastAsia="zh-CN"/>
              </w:rPr>
            </w:pPr>
            <w:r>
              <w:rPr>
                <w:rFonts w:hint="eastAsia" w:ascii="宋体" w:hAnsi="宋体"/>
                <w:szCs w:val="21"/>
                <w:lang w:eastAsia="zh-CN"/>
              </w:rPr>
              <w:t>主要展示全体学生数量，未被预警的学生数量，被预警的学生数量，以及解除试读的学生数量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15"/>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restart"/>
            <w:vAlign w:val="center"/>
          </w:tcPr>
          <w:p>
            <w:pPr>
              <w:rPr>
                <w:rFonts w:ascii="宋体" w:hAnsi="宋体"/>
                <w:sz w:val="21"/>
                <w:szCs w:val="21"/>
              </w:rPr>
            </w:pPr>
            <w:r>
              <w:rPr>
                <w:rFonts w:hint="eastAsia" w:ascii="宋体" w:hAnsi="宋体"/>
                <w:sz w:val="21"/>
                <w:szCs w:val="21"/>
              </w:rPr>
              <w:t>各类预警情况</w:t>
            </w:r>
          </w:p>
        </w:tc>
        <w:tc>
          <w:tcPr>
            <w:tcW w:w="5589" w:type="dxa"/>
            <w:vAlign w:val="center"/>
          </w:tcPr>
          <w:p>
            <w:pPr>
              <w:pStyle w:val="55"/>
              <w:numPr>
                <w:ilvl w:val="0"/>
                <w:numId w:val="16"/>
              </w:numPr>
              <w:ind w:firstLineChars="0"/>
              <w:rPr>
                <w:rFonts w:ascii="宋体" w:hAnsi="宋体"/>
                <w:szCs w:val="21"/>
                <w:lang w:eastAsia="zh-CN"/>
              </w:rPr>
            </w:pPr>
            <w:r>
              <w:rPr>
                <w:rFonts w:hint="eastAsia" w:ascii="宋体" w:hAnsi="宋体"/>
                <w:szCs w:val="21"/>
                <w:lang w:eastAsia="zh-CN"/>
              </w:rPr>
              <w:t>展示不同类型的预警人数，以及对应的人数占学生总数的占比情况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16"/>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restart"/>
            <w:vAlign w:val="center"/>
          </w:tcPr>
          <w:p>
            <w:pPr>
              <w:rPr>
                <w:rFonts w:ascii="宋体" w:hAnsi="宋体"/>
                <w:sz w:val="21"/>
                <w:szCs w:val="21"/>
              </w:rPr>
            </w:pPr>
            <w:r>
              <w:rPr>
                <w:rFonts w:hint="eastAsia" w:ascii="宋体" w:hAnsi="宋体"/>
                <w:sz w:val="21"/>
                <w:szCs w:val="21"/>
              </w:rPr>
              <w:t>预警类别占比</w:t>
            </w:r>
          </w:p>
        </w:tc>
        <w:tc>
          <w:tcPr>
            <w:tcW w:w="5589" w:type="dxa"/>
            <w:vAlign w:val="center"/>
          </w:tcPr>
          <w:p>
            <w:pPr>
              <w:pStyle w:val="55"/>
              <w:numPr>
                <w:ilvl w:val="0"/>
                <w:numId w:val="17"/>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17"/>
              </w:numPr>
              <w:ind w:firstLineChars="0"/>
              <w:rPr>
                <w:rFonts w:ascii="宋体" w:hAnsi="宋体"/>
                <w:szCs w:val="21"/>
                <w:lang w:eastAsia="zh-CN"/>
              </w:rPr>
            </w:pPr>
            <w:r>
              <w:rPr>
                <w:rFonts w:hint="eastAsia" w:ascii="宋体" w:hAnsi="宋体"/>
                <w:szCs w:val="21"/>
                <w:lang w:eastAsia="zh-CN"/>
              </w:rPr>
              <w:t>显示不同类型的预警占比情况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restart"/>
            <w:vAlign w:val="center"/>
          </w:tcPr>
          <w:p>
            <w:pPr>
              <w:rPr>
                <w:rFonts w:ascii="宋体" w:hAnsi="宋体"/>
                <w:sz w:val="21"/>
                <w:szCs w:val="21"/>
              </w:rPr>
            </w:pPr>
            <w:r>
              <w:rPr>
                <w:rFonts w:hint="eastAsia" w:ascii="宋体" w:hAnsi="宋体"/>
                <w:sz w:val="21"/>
                <w:szCs w:val="21"/>
              </w:rPr>
              <w:t>预警趋势情况</w:t>
            </w:r>
          </w:p>
        </w:tc>
        <w:tc>
          <w:tcPr>
            <w:tcW w:w="5589" w:type="dxa"/>
            <w:vAlign w:val="center"/>
          </w:tcPr>
          <w:p>
            <w:pPr>
              <w:pStyle w:val="55"/>
              <w:numPr>
                <w:ilvl w:val="0"/>
                <w:numId w:val="18"/>
              </w:numPr>
              <w:ind w:firstLineChars="0"/>
              <w:rPr>
                <w:rFonts w:ascii="宋体" w:hAnsi="宋体"/>
                <w:szCs w:val="21"/>
                <w:lang w:eastAsia="zh-CN"/>
              </w:rPr>
            </w:pPr>
            <w:r>
              <w:rPr>
                <w:rFonts w:hint="eastAsia" w:ascii="宋体" w:hAnsi="宋体"/>
                <w:szCs w:val="21"/>
                <w:lang w:eastAsia="zh-CN"/>
              </w:rPr>
              <w:t>显示最近的8个学期，每个学期的各类型的预警人数及人数占学生的比例情况。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18"/>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pStyle w:val="13"/>
            </w:pPr>
            <w:r>
              <w:rPr>
                <w:rFonts w:hint="eastAsia"/>
              </w:rPr>
              <w:t>2</w:t>
            </w:r>
          </w:p>
        </w:tc>
        <w:tc>
          <w:tcPr>
            <w:tcW w:w="1185" w:type="dxa"/>
            <w:vMerge w:val="restart"/>
            <w:vAlign w:val="center"/>
          </w:tcPr>
          <w:p>
            <w:pPr>
              <w:pStyle w:val="13"/>
              <w:ind w:left="-103" w:leftChars="-43"/>
            </w:pPr>
            <w:r>
              <w:rPr>
                <w:rFonts w:hint="eastAsia"/>
              </w:rPr>
              <w:t>各学院预警情况</w:t>
            </w:r>
          </w:p>
        </w:tc>
        <w:tc>
          <w:tcPr>
            <w:tcW w:w="2324" w:type="dxa"/>
            <w:vMerge w:val="restart"/>
            <w:vAlign w:val="center"/>
          </w:tcPr>
          <w:p>
            <w:pPr>
              <w:rPr>
                <w:rFonts w:ascii="宋体" w:hAnsi="宋体"/>
                <w:sz w:val="21"/>
                <w:szCs w:val="21"/>
              </w:rPr>
            </w:pPr>
            <w:r>
              <w:rPr>
                <w:rFonts w:hint="eastAsia" w:ascii="宋体" w:hAnsi="宋体"/>
                <w:sz w:val="21"/>
                <w:szCs w:val="21"/>
              </w:rPr>
              <w:t>各专业预警情况</w:t>
            </w:r>
          </w:p>
        </w:tc>
        <w:tc>
          <w:tcPr>
            <w:tcW w:w="5589" w:type="dxa"/>
            <w:vAlign w:val="center"/>
          </w:tcPr>
          <w:p>
            <w:pPr>
              <w:pStyle w:val="55"/>
              <w:numPr>
                <w:ilvl w:val="0"/>
                <w:numId w:val="19"/>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3"/>
              <w:jc w:val="center"/>
              <w:rPr>
                <w:lang w:eastAsia="zh-CN"/>
              </w:rPr>
            </w:pPr>
          </w:p>
        </w:tc>
        <w:tc>
          <w:tcPr>
            <w:tcW w:w="1185" w:type="dxa"/>
            <w:vMerge w:val="continue"/>
            <w:vAlign w:val="center"/>
          </w:tcPr>
          <w:p>
            <w:pPr>
              <w:pStyle w:val="13"/>
              <w:rPr>
                <w:lang w:eastAsia="zh-CN"/>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19"/>
              </w:numPr>
              <w:ind w:firstLineChars="0"/>
              <w:rPr>
                <w:rFonts w:ascii="宋体" w:hAnsi="宋体"/>
                <w:szCs w:val="21"/>
                <w:lang w:eastAsia="zh-CN"/>
              </w:rPr>
            </w:pPr>
            <w:r>
              <w:rPr>
                <w:rFonts w:hint="eastAsia" w:ascii="宋体" w:hAnsi="宋体"/>
                <w:szCs w:val="21"/>
                <w:lang w:eastAsia="zh-CN"/>
              </w:rPr>
              <w:t>显示各个专业中各类预警占学生人数的比例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3"/>
              <w:jc w:val="center"/>
              <w:rPr>
                <w:lang w:eastAsia="zh-CN"/>
              </w:rPr>
            </w:pPr>
          </w:p>
        </w:tc>
        <w:tc>
          <w:tcPr>
            <w:tcW w:w="1185" w:type="dxa"/>
            <w:vMerge w:val="continue"/>
            <w:vAlign w:val="center"/>
          </w:tcPr>
          <w:p>
            <w:pPr>
              <w:pStyle w:val="13"/>
              <w:rPr>
                <w:lang w:eastAsia="zh-CN"/>
              </w:rPr>
            </w:pPr>
          </w:p>
        </w:tc>
        <w:tc>
          <w:tcPr>
            <w:tcW w:w="2324" w:type="dxa"/>
            <w:vMerge w:val="restart"/>
            <w:vAlign w:val="center"/>
          </w:tcPr>
          <w:p>
            <w:pPr>
              <w:rPr>
                <w:rFonts w:ascii="宋体" w:hAnsi="宋体"/>
                <w:sz w:val="21"/>
                <w:szCs w:val="21"/>
              </w:rPr>
            </w:pPr>
            <w:r>
              <w:rPr>
                <w:rFonts w:hint="eastAsia" w:ascii="宋体" w:hAnsi="宋体"/>
                <w:sz w:val="21"/>
                <w:szCs w:val="21"/>
              </w:rPr>
              <w:t>各专业预警人数概况</w:t>
            </w:r>
          </w:p>
        </w:tc>
        <w:tc>
          <w:tcPr>
            <w:tcW w:w="5589" w:type="dxa"/>
            <w:vAlign w:val="center"/>
          </w:tcPr>
          <w:p>
            <w:pPr>
              <w:pStyle w:val="55"/>
              <w:numPr>
                <w:ilvl w:val="0"/>
                <w:numId w:val="20"/>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3"/>
              <w:jc w:val="center"/>
              <w:rPr>
                <w:lang w:eastAsia="zh-CN"/>
              </w:rPr>
            </w:pPr>
          </w:p>
        </w:tc>
        <w:tc>
          <w:tcPr>
            <w:tcW w:w="1185" w:type="dxa"/>
            <w:vMerge w:val="continue"/>
            <w:vAlign w:val="center"/>
          </w:tcPr>
          <w:p>
            <w:pPr>
              <w:pStyle w:val="13"/>
              <w:rPr>
                <w:lang w:eastAsia="zh-CN"/>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0"/>
              </w:numPr>
              <w:ind w:firstLineChars="0"/>
              <w:rPr>
                <w:rFonts w:ascii="宋体" w:hAnsi="宋体"/>
                <w:szCs w:val="21"/>
                <w:lang w:eastAsia="zh-CN"/>
              </w:rPr>
            </w:pPr>
            <w:r>
              <w:rPr>
                <w:rFonts w:hint="eastAsia" w:ascii="宋体" w:hAnsi="宋体"/>
                <w:szCs w:val="21"/>
                <w:lang w:eastAsia="zh-CN"/>
              </w:rPr>
              <w:t>列表显示专业，学生人数，各类预警的预警人数及占学生数量的比例情况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3"/>
              <w:jc w:val="center"/>
              <w:rPr>
                <w:lang w:eastAsia="zh-CN"/>
              </w:rPr>
            </w:pPr>
          </w:p>
        </w:tc>
        <w:tc>
          <w:tcPr>
            <w:tcW w:w="1185" w:type="dxa"/>
            <w:vMerge w:val="continue"/>
            <w:vAlign w:val="center"/>
          </w:tcPr>
          <w:p>
            <w:pPr>
              <w:pStyle w:val="13"/>
              <w:rPr>
                <w:lang w:eastAsia="zh-CN"/>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0"/>
              </w:numPr>
              <w:ind w:firstLineChars="0"/>
              <w:rPr>
                <w:rFonts w:ascii="宋体" w:hAnsi="宋体"/>
                <w:szCs w:val="21"/>
                <w:lang w:eastAsia="zh-CN"/>
              </w:rPr>
            </w:pPr>
            <w:r>
              <w:rPr>
                <w:rFonts w:hint="eastAsia" w:ascii="宋体" w:hAnsi="宋体"/>
                <w:szCs w:val="21"/>
                <w:lang w:eastAsia="zh-CN"/>
              </w:rPr>
              <w:t>列表默认按学生人数降序排序。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Align w:val="center"/>
          </w:tcPr>
          <w:p>
            <w:pPr>
              <w:rPr>
                <w:rFonts w:ascii="宋体" w:hAnsi="宋体"/>
                <w:b w:val="0"/>
                <w:bCs/>
                <w:sz w:val="21"/>
                <w:szCs w:val="21"/>
              </w:rPr>
            </w:pPr>
            <w:r>
              <w:rPr>
                <w:rFonts w:hint="eastAsia" w:ascii="宋体" w:hAnsi="宋体"/>
                <w:b w:val="0"/>
                <w:bCs/>
                <w:sz w:val="21"/>
                <w:szCs w:val="21"/>
              </w:rPr>
              <w:t>预警详情查询</w:t>
            </w:r>
          </w:p>
        </w:tc>
        <w:tc>
          <w:tcPr>
            <w:tcW w:w="5589" w:type="dxa"/>
            <w:vAlign w:val="center"/>
          </w:tcPr>
          <w:p>
            <w:pPr>
              <w:pStyle w:val="55"/>
              <w:rPr>
                <w:rFonts w:ascii="宋体" w:hAnsi="宋体"/>
                <w:b w:val="0"/>
                <w:bCs/>
                <w:szCs w:val="21"/>
                <w:lang w:eastAsia="zh-CN"/>
              </w:rPr>
            </w:pPr>
            <w:r>
              <w:rPr>
                <w:rFonts w:hint="eastAsia" w:ascii="宋体" w:hAnsi="宋体"/>
                <w:b w:val="0"/>
                <w:bCs/>
                <w:szCs w:val="21"/>
                <w:lang w:eastAsia="zh-CN"/>
              </w:rPr>
              <w:t>要求支持查看各类预警学生的预警信息概况，包括学生基本信息、成绩指标（一学期取得学分、不及格课程总数、不及格课程累计学分、入学以来平均学分绩点、入学以来平均学分绩点专业排名/专业人数）、预警信息（预警类型、预警原因）、学生历年成绩单（需包括课程、课程类别、考核方式、学分、修读性质、有效成绩、绩点、备注）</w:t>
            </w:r>
          </w:p>
          <w:p>
            <w:pPr>
              <w:pStyle w:val="55"/>
              <w:rPr>
                <w:rFonts w:ascii="宋体" w:hAnsi="宋体"/>
                <w:b w:val="0"/>
                <w:bCs/>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jc w:val="center"/>
              <w:rPr>
                <w:rFonts w:ascii="宋体" w:hAnsi="宋体"/>
                <w:sz w:val="21"/>
                <w:szCs w:val="21"/>
              </w:rPr>
            </w:pPr>
            <w:r>
              <w:rPr>
                <w:rFonts w:hint="eastAsia" w:ascii="宋体" w:hAnsi="宋体"/>
                <w:sz w:val="21"/>
                <w:szCs w:val="21"/>
              </w:rPr>
              <w:t>3</w:t>
            </w:r>
          </w:p>
        </w:tc>
        <w:tc>
          <w:tcPr>
            <w:tcW w:w="1185" w:type="dxa"/>
            <w:vMerge w:val="restart"/>
            <w:vAlign w:val="center"/>
          </w:tcPr>
          <w:p>
            <w:pPr>
              <w:rPr>
                <w:rFonts w:ascii="宋体" w:hAnsi="宋体"/>
                <w:sz w:val="21"/>
                <w:szCs w:val="21"/>
              </w:rPr>
            </w:pPr>
            <w:r>
              <w:rPr>
                <w:rFonts w:hint="eastAsia" w:ascii="宋体" w:hAnsi="宋体"/>
                <w:sz w:val="21"/>
                <w:szCs w:val="21"/>
              </w:rPr>
              <w:t>各年级预警情况</w:t>
            </w:r>
          </w:p>
        </w:tc>
        <w:tc>
          <w:tcPr>
            <w:tcW w:w="2324" w:type="dxa"/>
            <w:vMerge w:val="restart"/>
            <w:vAlign w:val="center"/>
          </w:tcPr>
          <w:p>
            <w:pPr>
              <w:rPr>
                <w:rFonts w:ascii="宋体" w:hAnsi="宋体"/>
                <w:sz w:val="21"/>
                <w:szCs w:val="21"/>
              </w:rPr>
            </w:pPr>
            <w:r>
              <w:rPr>
                <w:rFonts w:hint="eastAsia" w:ascii="宋体" w:hAnsi="宋体"/>
                <w:sz w:val="21"/>
                <w:szCs w:val="21"/>
              </w:rPr>
              <w:t>按现在年级统计预警人数</w:t>
            </w:r>
          </w:p>
        </w:tc>
        <w:tc>
          <w:tcPr>
            <w:tcW w:w="5589" w:type="dxa"/>
            <w:vAlign w:val="center"/>
          </w:tcPr>
          <w:p>
            <w:pPr>
              <w:pStyle w:val="55"/>
              <w:numPr>
                <w:ilvl w:val="0"/>
                <w:numId w:val="21"/>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1"/>
              </w:numPr>
              <w:ind w:firstLineChars="0"/>
              <w:rPr>
                <w:rFonts w:ascii="宋体" w:hAnsi="宋体"/>
                <w:szCs w:val="21"/>
                <w:lang w:eastAsia="zh-CN"/>
              </w:rPr>
            </w:pPr>
            <w:r>
              <w:rPr>
                <w:rFonts w:hint="eastAsia" w:ascii="宋体" w:hAnsi="宋体"/>
                <w:szCs w:val="21"/>
                <w:lang w:eastAsia="zh-CN"/>
              </w:rPr>
              <w:t>支持查看当前年级，不同年级的学生的各类预警人数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restart"/>
            <w:vAlign w:val="center"/>
          </w:tcPr>
          <w:p>
            <w:pPr>
              <w:rPr>
                <w:rFonts w:ascii="宋体" w:hAnsi="宋体"/>
                <w:sz w:val="21"/>
                <w:szCs w:val="21"/>
              </w:rPr>
            </w:pPr>
            <w:r>
              <w:rPr>
                <w:rFonts w:hint="eastAsia" w:ascii="宋体" w:hAnsi="宋体"/>
                <w:sz w:val="21"/>
                <w:szCs w:val="21"/>
              </w:rPr>
              <w:t>按年级预警人数占比</w:t>
            </w:r>
          </w:p>
        </w:tc>
        <w:tc>
          <w:tcPr>
            <w:tcW w:w="5589" w:type="dxa"/>
            <w:vAlign w:val="center"/>
          </w:tcPr>
          <w:p>
            <w:pPr>
              <w:pStyle w:val="55"/>
              <w:numPr>
                <w:ilvl w:val="0"/>
                <w:numId w:val="22"/>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2"/>
              </w:numPr>
              <w:ind w:firstLineChars="0"/>
              <w:rPr>
                <w:rFonts w:ascii="宋体" w:hAnsi="宋体"/>
                <w:szCs w:val="21"/>
                <w:lang w:eastAsia="zh-CN"/>
              </w:rPr>
            </w:pPr>
            <w:r>
              <w:rPr>
                <w:rFonts w:hint="eastAsia" w:ascii="宋体" w:hAnsi="宋体"/>
                <w:szCs w:val="21"/>
                <w:lang w:eastAsia="zh-CN"/>
              </w:rPr>
              <w:t>页面展示当前学年，不同年级预警人数以及占比情况分析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restart"/>
            <w:vAlign w:val="center"/>
          </w:tcPr>
          <w:p>
            <w:pPr>
              <w:rPr>
                <w:rFonts w:ascii="宋体" w:hAnsi="宋体"/>
                <w:sz w:val="21"/>
                <w:szCs w:val="21"/>
              </w:rPr>
            </w:pPr>
            <w:r>
              <w:rPr>
                <w:rFonts w:hint="eastAsia" w:ascii="宋体" w:hAnsi="宋体"/>
                <w:sz w:val="21"/>
                <w:szCs w:val="21"/>
              </w:rPr>
              <w:t>各年级预警人数概况</w:t>
            </w:r>
          </w:p>
        </w:tc>
        <w:tc>
          <w:tcPr>
            <w:tcW w:w="5589" w:type="dxa"/>
            <w:vAlign w:val="center"/>
          </w:tcPr>
          <w:p>
            <w:pPr>
              <w:pStyle w:val="55"/>
              <w:numPr>
                <w:ilvl w:val="0"/>
                <w:numId w:val="23"/>
              </w:numPr>
              <w:ind w:firstLineChars="0"/>
              <w:rPr>
                <w:rFonts w:ascii="宋体" w:hAnsi="宋体"/>
                <w:szCs w:val="21"/>
                <w:lang w:eastAsia="zh-CN"/>
              </w:rPr>
            </w:pPr>
            <w:r>
              <w:rPr>
                <w:rFonts w:hint="eastAsia" w:ascii="宋体" w:hAnsi="宋体"/>
                <w:szCs w:val="21"/>
                <w:lang w:eastAsia="zh-CN"/>
              </w:rPr>
              <w:t>页面支持根据学院和学年学期进行筛选查看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3"/>
              </w:numPr>
              <w:ind w:firstLineChars="0"/>
              <w:rPr>
                <w:rFonts w:ascii="宋体" w:hAnsi="宋体"/>
                <w:szCs w:val="21"/>
                <w:lang w:eastAsia="zh-CN"/>
              </w:rPr>
            </w:pPr>
            <w:r>
              <w:rPr>
                <w:rFonts w:hint="eastAsia" w:ascii="宋体" w:hAnsi="宋体"/>
                <w:szCs w:val="21"/>
                <w:lang w:eastAsia="zh-CN"/>
              </w:rPr>
              <w:t>列表展示年级，学生人数，各类预警的预警人数以及占学生数量的比例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3"/>
              </w:numPr>
              <w:ind w:firstLineChars="0"/>
              <w:rPr>
                <w:rFonts w:ascii="宋体" w:hAnsi="宋体"/>
                <w:szCs w:val="21"/>
                <w:lang w:eastAsia="zh-CN"/>
              </w:rPr>
            </w:pPr>
            <w:r>
              <w:rPr>
                <w:rFonts w:hint="eastAsia" w:ascii="宋体" w:hAnsi="宋体"/>
                <w:szCs w:val="21"/>
                <w:lang w:eastAsia="zh-CN"/>
              </w:rPr>
              <w:t>默认按年级降序排序。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jc w:val="center"/>
              <w:rPr>
                <w:rFonts w:ascii="宋体" w:hAnsi="宋体"/>
                <w:sz w:val="21"/>
                <w:szCs w:val="21"/>
              </w:rPr>
            </w:pPr>
            <w:r>
              <w:rPr>
                <w:rFonts w:hint="eastAsia" w:ascii="宋体" w:hAnsi="宋体"/>
                <w:sz w:val="21"/>
                <w:szCs w:val="21"/>
              </w:rPr>
              <w:t>4</w:t>
            </w:r>
          </w:p>
        </w:tc>
        <w:tc>
          <w:tcPr>
            <w:tcW w:w="1185" w:type="dxa"/>
            <w:vMerge w:val="restart"/>
            <w:vAlign w:val="center"/>
          </w:tcPr>
          <w:p>
            <w:pPr>
              <w:rPr>
                <w:rFonts w:ascii="宋体" w:hAnsi="宋体"/>
                <w:sz w:val="21"/>
                <w:szCs w:val="21"/>
              </w:rPr>
            </w:pPr>
            <w:r>
              <w:rPr>
                <w:rFonts w:hint="eastAsia" w:ascii="宋体" w:hAnsi="宋体"/>
                <w:sz w:val="21"/>
                <w:szCs w:val="21"/>
              </w:rPr>
              <w:t>预警信息查询及认定</w:t>
            </w:r>
          </w:p>
        </w:tc>
        <w:tc>
          <w:tcPr>
            <w:tcW w:w="2324" w:type="dxa"/>
            <w:vMerge w:val="restart"/>
            <w:vAlign w:val="center"/>
          </w:tcPr>
          <w:p>
            <w:pPr>
              <w:jc w:val="center"/>
              <w:rPr>
                <w:rFonts w:ascii="宋体" w:hAnsi="宋体"/>
                <w:sz w:val="21"/>
                <w:szCs w:val="21"/>
              </w:rPr>
            </w:pPr>
            <w:r>
              <w:rPr>
                <w:rFonts w:hint="eastAsia" w:ascii="宋体" w:hAnsi="宋体"/>
                <w:sz w:val="21"/>
                <w:szCs w:val="21"/>
              </w:rPr>
              <w:t>预警信息管理</w:t>
            </w:r>
          </w:p>
        </w:tc>
        <w:tc>
          <w:tcPr>
            <w:tcW w:w="5589" w:type="dxa"/>
            <w:vAlign w:val="center"/>
          </w:tcPr>
          <w:p>
            <w:pPr>
              <w:pStyle w:val="55"/>
              <w:numPr>
                <w:ilvl w:val="0"/>
                <w:numId w:val="24"/>
              </w:numPr>
              <w:ind w:firstLineChars="0"/>
              <w:rPr>
                <w:rFonts w:ascii="宋体" w:hAnsi="宋体"/>
                <w:szCs w:val="21"/>
                <w:lang w:eastAsia="zh-CN"/>
              </w:rPr>
            </w:pPr>
            <w:r>
              <w:rPr>
                <w:rFonts w:hint="eastAsia" w:ascii="宋体" w:hAnsi="宋体"/>
                <w:szCs w:val="21"/>
                <w:lang w:eastAsia="zh-CN"/>
              </w:rPr>
              <w:t>页面支持所属学院和学年学期的查询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4"/>
              </w:numPr>
              <w:ind w:firstLineChars="0"/>
              <w:rPr>
                <w:rFonts w:ascii="宋体" w:hAnsi="宋体"/>
                <w:szCs w:val="21"/>
                <w:lang w:eastAsia="zh-CN"/>
              </w:rPr>
            </w:pPr>
            <w:r>
              <w:rPr>
                <w:rFonts w:hint="eastAsia" w:ascii="宋体" w:hAnsi="宋体"/>
                <w:b w:val="0"/>
                <w:bCs/>
                <w:szCs w:val="21"/>
                <w:lang w:eastAsia="zh-CN"/>
              </w:rPr>
              <w:t>支持新增预警信息，录入学号，姓名，预警类型，预警原因，一学期内学分，应取得学分以及入学来不及格学分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4"/>
              </w:numPr>
              <w:ind w:firstLineChars="0"/>
              <w:rPr>
                <w:rFonts w:ascii="宋体" w:hAnsi="宋体"/>
                <w:szCs w:val="21"/>
                <w:lang w:eastAsia="zh-CN"/>
              </w:rPr>
            </w:pPr>
            <w:r>
              <w:rPr>
                <w:rFonts w:hint="eastAsia" w:ascii="宋体" w:hAnsi="宋体"/>
                <w:szCs w:val="21"/>
                <w:lang w:eastAsia="zh-CN"/>
              </w:rPr>
              <w:t>支持一次性录入多条数据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4"/>
              </w:numPr>
              <w:ind w:firstLineChars="0"/>
              <w:rPr>
                <w:rFonts w:ascii="宋体" w:hAnsi="宋体"/>
                <w:szCs w:val="21"/>
                <w:lang w:eastAsia="zh-CN"/>
              </w:rPr>
            </w:pPr>
            <w:r>
              <w:rPr>
                <w:rFonts w:hint="eastAsia" w:ascii="宋体" w:hAnsi="宋体"/>
                <w:szCs w:val="21"/>
                <w:lang w:eastAsia="zh-CN"/>
              </w:rPr>
              <w:t>数据支持根据预警类型，专业，年级，学号，姓名查询预警信息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4"/>
              </w:numPr>
              <w:ind w:firstLineChars="0"/>
              <w:rPr>
                <w:rFonts w:ascii="宋体" w:hAnsi="宋体"/>
                <w:szCs w:val="21"/>
                <w:lang w:eastAsia="zh-CN"/>
              </w:rPr>
            </w:pPr>
            <w:r>
              <w:rPr>
                <w:rFonts w:hint="eastAsia" w:ascii="宋体" w:hAnsi="宋体"/>
                <w:szCs w:val="21"/>
                <w:lang w:eastAsia="zh-CN"/>
              </w:rPr>
              <w:t>列表展示学院，学号，姓名，预警类型，预警名称，一学期内取得学分，应取得学分，入学来不及格课程学分，现在年级，专业，班级信息。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4"/>
              </w:numPr>
              <w:ind w:firstLineChars="0"/>
              <w:rPr>
                <w:rFonts w:ascii="宋体" w:hAnsi="宋体"/>
                <w:szCs w:val="21"/>
                <w:lang w:eastAsia="zh-CN"/>
              </w:rPr>
            </w:pPr>
            <w:r>
              <w:rPr>
                <w:rFonts w:hint="eastAsia" w:ascii="宋体" w:hAnsi="宋体"/>
                <w:szCs w:val="21"/>
                <w:lang w:eastAsia="zh-CN"/>
              </w:rPr>
              <w:t>未提交认证的数据支持删除和恢复操作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4"/>
              </w:numPr>
              <w:ind w:firstLineChars="0"/>
              <w:rPr>
                <w:rFonts w:ascii="宋体" w:hAnsi="宋体"/>
                <w:szCs w:val="21"/>
                <w:lang w:eastAsia="zh-CN"/>
              </w:rPr>
            </w:pPr>
            <w:r>
              <w:rPr>
                <w:rFonts w:hint="eastAsia" w:ascii="宋体" w:hAnsi="宋体"/>
                <w:szCs w:val="21"/>
                <w:lang w:eastAsia="zh-CN"/>
              </w:rPr>
              <w:t>支持下载预警消息列表，导出excel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pStyle w:val="13"/>
              <w:jc w:val="center"/>
            </w:pPr>
            <w:r>
              <w:rPr>
                <w:rFonts w:hint="eastAsia"/>
              </w:rPr>
              <w:t>5</w:t>
            </w:r>
          </w:p>
        </w:tc>
        <w:tc>
          <w:tcPr>
            <w:tcW w:w="1185" w:type="dxa"/>
            <w:vMerge w:val="restart"/>
            <w:vAlign w:val="center"/>
          </w:tcPr>
          <w:p>
            <w:pPr>
              <w:pStyle w:val="13"/>
              <w:rPr>
                <w:lang w:eastAsia="zh-CN"/>
              </w:rPr>
            </w:pPr>
            <w:r>
              <w:rPr>
                <w:rFonts w:hint="eastAsia"/>
                <w:lang w:eastAsia="zh-CN"/>
              </w:rPr>
              <w:t>预警认定结果审核（教务）</w:t>
            </w:r>
          </w:p>
        </w:tc>
        <w:tc>
          <w:tcPr>
            <w:tcW w:w="2324" w:type="dxa"/>
            <w:vMerge w:val="restart"/>
            <w:vAlign w:val="center"/>
          </w:tcPr>
          <w:p>
            <w:pPr>
              <w:rPr>
                <w:rFonts w:ascii="宋体" w:hAnsi="宋体"/>
                <w:sz w:val="21"/>
                <w:szCs w:val="21"/>
              </w:rPr>
            </w:pPr>
            <w:r>
              <w:rPr>
                <w:rFonts w:hint="eastAsia" w:ascii="宋体" w:hAnsi="宋体"/>
                <w:sz w:val="21"/>
                <w:szCs w:val="21"/>
              </w:rPr>
              <w:t>预警认定情况</w:t>
            </w:r>
          </w:p>
        </w:tc>
        <w:tc>
          <w:tcPr>
            <w:tcW w:w="5589" w:type="dxa"/>
            <w:vAlign w:val="center"/>
          </w:tcPr>
          <w:p>
            <w:pPr>
              <w:pStyle w:val="55"/>
              <w:numPr>
                <w:ilvl w:val="0"/>
                <w:numId w:val="25"/>
              </w:numPr>
              <w:ind w:firstLineChars="0"/>
              <w:rPr>
                <w:rFonts w:ascii="宋体" w:hAnsi="宋体"/>
                <w:szCs w:val="21"/>
                <w:lang w:eastAsia="zh-CN"/>
              </w:rPr>
            </w:pPr>
            <w:r>
              <w:rPr>
                <w:rFonts w:hint="eastAsia" w:ascii="宋体" w:hAnsi="宋体"/>
                <w:szCs w:val="21"/>
                <w:lang w:eastAsia="zh-CN"/>
              </w:rPr>
              <w:t>支持学年学期查询消息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3"/>
              <w:jc w:val="center"/>
              <w:rPr>
                <w:lang w:eastAsia="zh-CN"/>
              </w:rPr>
            </w:pPr>
          </w:p>
        </w:tc>
        <w:tc>
          <w:tcPr>
            <w:tcW w:w="1185" w:type="dxa"/>
            <w:vMerge w:val="continue"/>
            <w:vAlign w:val="center"/>
          </w:tcPr>
          <w:p>
            <w:pPr>
              <w:pStyle w:val="13"/>
              <w:rPr>
                <w:lang w:eastAsia="zh-CN"/>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5"/>
              </w:numPr>
              <w:ind w:firstLineChars="0"/>
              <w:rPr>
                <w:rFonts w:ascii="宋体" w:hAnsi="宋体"/>
                <w:szCs w:val="21"/>
                <w:lang w:eastAsia="zh-CN"/>
              </w:rPr>
            </w:pPr>
            <w:r>
              <w:rPr>
                <w:rFonts w:hint="eastAsia" w:ascii="宋体" w:hAnsi="宋体"/>
                <w:szCs w:val="21"/>
                <w:lang w:eastAsia="zh-CN"/>
              </w:rPr>
              <w:t>支持批量认定审核完成操作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3"/>
              <w:jc w:val="center"/>
              <w:rPr>
                <w:lang w:eastAsia="zh-CN"/>
              </w:rPr>
            </w:pPr>
          </w:p>
        </w:tc>
        <w:tc>
          <w:tcPr>
            <w:tcW w:w="1185" w:type="dxa"/>
            <w:vMerge w:val="continue"/>
            <w:vAlign w:val="center"/>
          </w:tcPr>
          <w:p>
            <w:pPr>
              <w:pStyle w:val="13"/>
              <w:rPr>
                <w:lang w:eastAsia="zh-CN"/>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5"/>
              </w:numPr>
              <w:ind w:firstLineChars="0"/>
              <w:rPr>
                <w:rFonts w:ascii="宋体" w:hAnsi="宋体"/>
                <w:szCs w:val="21"/>
                <w:lang w:eastAsia="zh-CN"/>
              </w:rPr>
            </w:pPr>
            <w:r>
              <w:rPr>
                <w:rFonts w:hint="eastAsia" w:ascii="宋体" w:hAnsi="宋体"/>
                <w:szCs w:val="21"/>
                <w:lang w:eastAsia="zh-CN"/>
              </w:rPr>
              <w:t>支持预警消息列表的导出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3"/>
              <w:jc w:val="center"/>
              <w:rPr>
                <w:lang w:eastAsia="zh-CN"/>
              </w:rPr>
            </w:pPr>
          </w:p>
        </w:tc>
        <w:tc>
          <w:tcPr>
            <w:tcW w:w="1185" w:type="dxa"/>
            <w:vMerge w:val="continue"/>
            <w:vAlign w:val="center"/>
          </w:tcPr>
          <w:p>
            <w:pPr>
              <w:pStyle w:val="13"/>
              <w:rPr>
                <w:lang w:eastAsia="zh-CN"/>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5"/>
              </w:numPr>
              <w:ind w:firstLineChars="0"/>
              <w:rPr>
                <w:rFonts w:ascii="宋体" w:hAnsi="宋体"/>
                <w:szCs w:val="21"/>
                <w:lang w:eastAsia="zh-CN"/>
              </w:rPr>
            </w:pPr>
            <w:r>
              <w:rPr>
                <w:rFonts w:hint="eastAsia" w:ascii="宋体" w:hAnsi="宋体"/>
                <w:szCs w:val="21"/>
                <w:lang w:eastAsia="zh-CN"/>
              </w:rPr>
              <w:t>页面展示学院，专业，班级，现年级，学号，姓名数据内容。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13"/>
              <w:jc w:val="center"/>
              <w:rPr>
                <w:lang w:eastAsia="zh-CN"/>
              </w:rPr>
            </w:pPr>
          </w:p>
        </w:tc>
        <w:tc>
          <w:tcPr>
            <w:tcW w:w="1185" w:type="dxa"/>
            <w:vMerge w:val="continue"/>
            <w:vAlign w:val="center"/>
          </w:tcPr>
          <w:p>
            <w:pPr>
              <w:pStyle w:val="13"/>
              <w:rPr>
                <w:lang w:eastAsia="zh-CN"/>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5"/>
              </w:numPr>
              <w:ind w:firstLineChars="0"/>
              <w:rPr>
                <w:rFonts w:ascii="宋体" w:hAnsi="宋体"/>
                <w:szCs w:val="21"/>
                <w:lang w:eastAsia="zh-CN"/>
              </w:rPr>
            </w:pPr>
            <w:r>
              <w:rPr>
                <w:rFonts w:hint="eastAsia" w:ascii="宋体" w:hAnsi="宋体"/>
                <w:szCs w:val="21"/>
                <w:lang w:eastAsia="zh-CN"/>
              </w:rPr>
              <w:t>支持查看每个学院认定的详情，支持查看各个学院的认定人工号，认定人姓名，认定总人数，新增人数，删除人数，修改人数，完成认定时间信息。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jc w:val="center"/>
              <w:rPr>
                <w:rFonts w:ascii="宋体" w:hAnsi="宋体"/>
                <w:sz w:val="21"/>
                <w:szCs w:val="21"/>
              </w:rPr>
            </w:pPr>
            <w:r>
              <w:rPr>
                <w:rFonts w:hint="eastAsia" w:ascii="宋体" w:hAnsi="宋体"/>
                <w:sz w:val="21"/>
                <w:szCs w:val="21"/>
              </w:rPr>
              <w:t>6</w:t>
            </w:r>
          </w:p>
        </w:tc>
        <w:tc>
          <w:tcPr>
            <w:tcW w:w="1185" w:type="dxa"/>
            <w:vMerge w:val="restart"/>
            <w:vAlign w:val="center"/>
          </w:tcPr>
          <w:p>
            <w:pPr>
              <w:rPr>
                <w:rFonts w:ascii="宋体" w:hAnsi="宋体"/>
                <w:sz w:val="21"/>
                <w:szCs w:val="21"/>
              </w:rPr>
            </w:pPr>
            <w:r>
              <w:rPr>
                <w:rFonts w:hint="eastAsia" w:ascii="宋体" w:hAnsi="宋体"/>
                <w:sz w:val="21"/>
                <w:szCs w:val="21"/>
              </w:rPr>
              <w:t>学业告知书</w:t>
            </w:r>
          </w:p>
        </w:tc>
        <w:tc>
          <w:tcPr>
            <w:tcW w:w="2324" w:type="dxa"/>
            <w:vAlign w:val="center"/>
          </w:tcPr>
          <w:p>
            <w:pPr>
              <w:rPr>
                <w:rFonts w:ascii="宋体" w:hAnsi="宋体"/>
                <w:sz w:val="21"/>
                <w:szCs w:val="21"/>
              </w:rPr>
            </w:pPr>
            <w:r>
              <w:rPr>
                <w:rFonts w:hint="eastAsia" w:ascii="宋体" w:hAnsi="宋体"/>
                <w:sz w:val="21"/>
                <w:szCs w:val="21"/>
              </w:rPr>
              <w:t>学业告知书</w:t>
            </w:r>
          </w:p>
        </w:tc>
        <w:tc>
          <w:tcPr>
            <w:tcW w:w="5589" w:type="dxa"/>
            <w:vAlign w:val="center"/>
          </w:tcPr>
          <w:p>
            <w:pPr>
              <w:rPr>
                <w:rFonts w:ascii="宋体" w:hAnsi="宋体"/>
                <w:sz w:val="21"/>
                <w:szCs w:val="21"/>
              </w:rPr>
            </w:pPr>
            <w:r>
              <w:rPr>
                <w:rFonts w:hint="eastAsia" w:ascii="宋体" w:hAnsi="宋体"/>
                <w:sz w:val="21"/>
                <w:szCs w:val="21"/>
              </w:rPr>
              <w:t>支持在考前约一个月发放电子通知书-学业告知书。包括上学期个人预警情况（预警状态、预警原因）、成绩指标（排名、不及格课程数、已修读课程数、GPA等）以及历年成绩查询。旨在对学生即将进行的考试进行提前干预，使学生了解自身学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restart"/>
            <w:vAlign w:val="center"/>
          </w:tcPr>
          <w:p>
            <w:pPr>
              <w:rPr>
                <w:rFonts w:ascii="宋体" w:hAnsi="宋体"/>
                <w:sz w:val="21"/>
                <w:szCs w:val="21"/>
              </w:rPr>
            </w:pPr>
            <w:r>
              <w:rPr>
                <w:rFonts w:hint="eastAsia" w:ascii="宋体" w:hAnsi="宋体"/>
                <w:sz w:val="21"/>
                <w:szCs w:val="21"/>
              </w:rPr>
              <w:t>各学院某个学期学业告知书查询反馈率对比</w:t>
            </w:r>
          </w:p>
        </w:tc>
        <w:tc>
          <w:tcPr>
            <w:tcW w:w="5589" w:type="dxa"/>
            <w:vAlign w:val="center"/>
          </w:tcPr>
          <w:p>
            <w:pPr>
              <w:pStyle w:val="55"/>
              <w:numPr>
                <w:ilvl w:val="0"/>
                <w:numId w:val="26"/>
              </w:numPr>
              <w:ind w:firstLineChars="0"/>
              <w:rPr>
                <w:rFonts w:ascii="宋体" w:hAnsi="宋体"/>
                <w:szCs w:val="21"/>
                <w:lang w:eastAsia="zh-CN"/>
              </w:rPr>
            </w:pPr>
            <w:r>
              <w:rPr>
                <w:rFonts w:hint="eastAsia" w:ascii="宋体" w:hAnsi="宋体"/>
                <w:szCs w:val="21"/>
                <w:lang w:eastAsia="zh-CN"/>
              </w:rPr>
              <w:t>支持学院学年学期查询学业告知书情况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6"/>
              </w:numPr>
              <w:ind w:firstLineChars="0"/>
              <w:rPr>
                <w:rFonts w:ascii="宋体" w:hAnsi="宋体"/>
                <w:szCs w:val="21"/>
                <w:lang w:eastAsia="zh-CN"/>
              </w:rPr>
            </w:pPr>
            <w:r>
              <w:rPr>
                <w:rFonts w:hint="eastAsia" w:ascii="宋体" w:hAnsi="宋体"/>
                <w:szCs w:val="21"/>
                <w:lang w:eastAsia="zh-CN"/>
              </w:rPr>
              <w:t>每个学院的学业告知书的查询比率以及反馈比率情况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Align w:val="center"/>
          </w:tcPr>
          <w:p>
            <w:pPr>
              <w:rPr>
                <w:rFonts w:ascii="宋体" w:hAnsi="宋体"/>
                <w:sz w:val="21"/>
                <w:szCs w:val="21"/>
              </w:rPr>
            </w:pPr>
            <w:r>
              <w:rPr>
                <w:rFonts w:hint="eastAsia" w:ascii="宋体" w:hAnsi="宋体"/>
                <w:sz w:val="21"/>
                <w:szCs w:val="21"/>
              </w:rPr>
              <w:t>各学院学业告知书详情</w:t>
            </w:r>
          </w:p>
        </w:tc>
        <w:tc>
          <w:tcPr>
            <w:tcW w:w="5589" w:type="dxa"/>
            <w:vAlign w:val="center"/>
          </w:tcPr>
          <w:p>
            <w:pPr>
              <w:rPr>
                <w:rFonts w:ascii="宋体" w:hAnsi="宋体"/>
                <w:sz w:val="21"/>
                <w:szCs w:val="21"/>
              </w:rPr>
            </w:pPr>
            <w:r>
              <w:rPr>
                <w:rFonts w:hint="eastAsia" w:ascii="宋体" w:hAnsi="宋体"/>
                <w:sz w:val="21"/>
                <w:szCs w:val="21"/>
              </w:rPr>
              <w:t>列表展示学生数量，已查询人数，未查询人数，查询率，已反馈的人数，未反馈人数，反馈率信息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jc w:val="center"/>
              <w:rPr>
                <w:rFonts w:ascii="宋体" w:hAnsi="宋体"/>
                <w:sz w:val="21"/>
                <w:szCs w:val="21"/>
              </w:rPr>
            </w:pPr>
            <w:r>
              <w:rPr>
                <w:rFonts w:hint="eastAsia" w:ascii="宋体" w:hAnsi="宋体"/>
                <w:sz w:val="21"/>
                <w:szCs w:val="21"/>
              </w:rPr>
              <w:t>7</w:t>
            </w:r>
          </w:p>
        </w:tc>
        <w:tc>
          <w:tcPr>
            <w:tcW w:w="1185" w:type="dxa"/>
            <w:vMerge w:val="restart"/>
            <w:vAlign w:val="center"/>
          </w:tcPr>
          <w:p>
            <w:pPr>
              <w:rPr>
                <w:rFonts w:ascii="宋体" w:hAnsi="宋体"/>
                <w:sz w:val="21"/>
                <w:szCs w:val="21"/>
              </w:rPr>
            </w:pPr>
            <w:r>
              <w:rPr>
                <w:rFonts w:hint="eastAsia" w:ascii="宋体" w:hAnsi="宋体"/>
                <w:sz w:val="21"/>
                <w:szCs w:val="21"/>
              </w:rPr>
              <w:t>成绩风险警示</w:t>
            </w:r>
          </w:p>
        </w:tc>
        <w:tc>
          <w:tcPr>
            <w:tcW w:w="2324" w:type="dxa"/>
            <w:vAlign w:val="center"/>
          </w:tcPr>
          <w:p>
            <w:pPr>
              <w:rPr>
                <w:rFonts w:ascii="宋体" w:hAnsi="宋体"/>
                <w:b w:val="0"/>
                <w:bCs/>
                <w:sz w:val="21"/>
                <w:szCs w:val="21"/>
              </w:rPr>
            </w:pPr>
            <w:r>
              <w:rPr>
                <w:rFonts w:hint="eastAsia" w:ascii="宋体" w:hAnsi="宋体"/>
                <w:b w:val="0"/>
                <w:bCs/>
                <w:sz w:val="21"/>
                <w:szCs w:val="21"/>
              </w:rPr>
              <w:t>成绩风险警示</w:t>
            </w:r>
          </w:p>
        </w:tc>
        <w:tc>
          <w:tcPr>
            <w:tcW w:w="5589" w:type="dxa"/>
            <w:vAlign w:val="center"/>
          </w:tcPr>
          <w:p>
            <w:pPr>
              <w:rPr>
                <w:rFonts w:ascii="宋体" w:hAnsi="宋体"/>
                <w:b w:val="0"/>
                <w:bCs/>
                <w:sz w:val="21"/>
                <w:szCs w:val="21"/>
              </w:rPr>
            </w:pPr>
            <w:r>
              <w:rPr>
                <w:rFonts w:hint="eastAsia" w:ascii="宋体" w:hAnsi="宋体"/>
                <w:b w:val="0"/>
                <w:bCs/>
                <w:sz w:val="21"/>
                <w:szCs w:val="21"/>
              </w:rPr>
              <w:t>运用人工智能算法进行考前成绩预测，对于存在预测成绩小于70分的学生发放成绩风险警示，提醒学生重点复习，从而为学生考前复习提供方向性指导。</w:t>
            </w:r>
            <w:r>
              <w:rPr>
                <w:rFonts w:hint="eastAsia" w:ascii="宋体" w:hAnsi="宋体"/>
                <w:b w:val="0"/>
                <w:bCs/>
                <w:color w:val="000000" w:themeColor="text1"/>
                <w:sz w:val="21"/>
                <w:szCs w:val="21"/>
                <w14:textFill>
                  <w14:solidFill>
                    <w14:schemeClr w14:val="tx1"/>
                  </w14:solidFill>
                </w14:textFill>
              </w:rPr>
              <w:t>成绩风险警示展示内容需</w:t>
            </w:r>
            <w:r>
              <w:rPr>
                <w:rFonts w:hint="eastAsia" w:ascii="宋体" w:hAnsi="宋体"/>
                <w:b w:val="0"/>
                <w:bCs/>
                <w:sz w:val="21"/>
                <w:szCs w:val="21"/>
              </w:rPr>
              <w:t>包括学生基本信息、预测成绩小于7</w:t>
            </w:r>
            <w:r>
              <w:rPr>
                <w:rFonts w:ascii="宋体" w:hAnsi="宋体"/>
                <w:b w:val="0"/>
                <w:bCs/>
                <w:sz w:val="21"/>
                <w:szCs w:val="21"/>
              </w:rPr>
              <w:t>0</w:t>
            </w:r>
            <w:r>
              <w:rPr>
                <w:rFonts w:hint="eastAsia" w:ascii="宋体" w:hAnsi="宋体"/>
                <w:b w:val="0"/>
                <w:bCs/>
                <w:sz w:val="21"/>
                <w:szCs w:val="21"/>
              </w:rPr>
              <w:t>分课程相关信息（课程名称、考核方式、课程类别、学分等），预测成绩低于</w:t>
            </w:r>
            <w:r>
              <w:rPr>
                <w:rFonts w:hint="eastAsia" w:ascii="宋体" w:hAnsi="宋体"/>
                <w:b w:val="0"/>
                <w:bCs/>
                <w:sz w:val="21"/>
                <w:szCs w:val="21"/>
                <w:lang w:eastAsia="zh-CN"/>
              </w:rPr>
              <w:t>90</w:t>
            </w:r>
            <w:r>
              <w:rPr>
                <w:rFonts w:hint="eastAsia" w:ascii="宋体" w:hAnsi="宋体"/>
                <w:b w:val="0"/>
                <w:bCs/>
                <w:sz w:val="21"/>
                <w:szCs w:val="21"/>
              </w:rPr>
              <w:t>分显示不及格风险较大，预测成绩大于等于</w:t>
            </w:r>
            <w:r>
              <w:rPr>
                <w:rFonts w:hint="eastAsia" w:ascii="宋体" w:hAnsi="宋体"/>
                <w:b w:val="0"/>
                <w:bCs/>
                <w:sz w:val="21"/>
                <w:szCs w:val="21"/>
                <w:lang w:eastAsia="zh-CN"/>
              </w:rPr>
              <w:t>90</w:t>
            </w:r>
            <w:r>
              <w:rPr>
                <w:rFonts w:hint="eastAsia" w:ascii="宋体" w:hAnsi="宋体"/>
                <w:b w:val="0"/>
                <w:bCs/>
                <w:sz w:val="21"/>
                <w:szCs w:val="21"/>
              </w:rPr>
              <w:t>小于7</w:t>
            </w:r>
            <w:r>
              <w:rPr>
                <w:rFonts w:ascii="宋体" w:hAnsi="宋体"/>
                <w:b w:val="0"/>
                <w:bCs/>
                <w:sz w:val="21"/>
                <w:szCs w:val="21"/>
              </w:rPr>
              <w:t>0</w:t>
            </w:r>
            <w:r>
              <w:rPr>
                <w:rFonts w:hint="eastAsia" w:ascii="宋体" w:hAnsi="宋体"/>
                <w:b w:val="0"/>
                <w:bCs/>
                <w:sz w:val="21"/>
                <w:szCs w:val="21"/>
              </w:rPr>
              <w:t>分显示存在不及格风险。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restart"/>
            <w:vAlign w:val="center"/>
          </w:tcPr>
          <w:p>
            <w:pPr>
              <w:rPr>
                <w:rFonts w:ascii="宋体" w:hAnsi="宋体"/>
                <w:sz w:val="21"/>
                <w:szCs w:val="21"/>
              </w:rPr>
            </w:pPr>
            <w:r>
              <w:rPr>
                <w:rFonts w:hint="eastAsia" w:ascii="宋体" w:hAnsi="宋体"/>
                <w:sz w:val="21"/>
                <w:szCs w:val="21"/>
              </w:rPr>
              <w:t>各学院某个学期成绩风险警示查询反馈率对比</w:t>
            </w:r>
          </w:p>
        </w:tc>
        <w:tc>
          <w:tcPr>
            <w:tcW w:w="5589" w:type="dxa"/>
            <w:vAlign w:val="center"/>
          </w:tcPr>
          <w:p>
            <w:pPr>
              <w:pStyle w:val="55"/>
              <w:numPr>
                <w:ilvl w:val="0"/>
                <w:numId w:val="27"/>
              </w:numPr>
              <w:ind w:firstLineChars="0"/>
              <w:rPr>
                <w:rFonts w:ascii="宋体" w:hAnsi="宋体"/>
                <w:szCs w:val="21"/>
                <w:lang w:eastAsia="zh-CN"/>
              </w:rPr>
            </w:pPr>
            <w:r>
              <w:rPr>
                <w:rFonts w:hint="eastAsia" w:ascii="宋体" w:hAnsi="宋体"/>
                <w:szCs w:val="21"/>
                <w:lang w:eastAsia="zh-CN"/>
              </w:rPr>
              <w:t>支持学院学年学期查询成绩风险警示情况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Merge w:val="continue"/>
            <w:vAlign w:val="center"/>
          </w:tcPr>
          <w:p>
            <w:pPr>
              <w:rPr>
                <w:rFonts w:ascii="宋体" w:hAnsi="宋体"/>
                <w:sz w:val="21"/>
                <w:szCs w:val="21"/>
              </w:rPr>
            </w:pPr>
          </w:p>
        </w:tc>
        <w:tc>
          <w:tcPr>
            <w:tcW w:w="5589" w:type="dxa"/>
            <w:vAlign w:val="center"/>
          </w:tcPr>
          <w:p>
            <w:pPr>
              <w:pStyle w:val="55"/>
              <w:numPr>
                <w:ilvl w:val="0"/>
                <w:numId w:val="27"/>
              </w:numPr>
              <w:ind w:firstLineChars="0"/>
              <w:rPr>
                <w:rFonts w:ascii="宋体" w:hAnsi="宋体"/>
                <w:szCs w:val="21"/>
                <w:lang w:eastAsia="zh-CN"/>
              </w:rPr>
            </w:pPr>
            <w:r>
              <w:rPr>
                <w:rFonts w:hint="eastAsia" w:ascii="宋体" w:hAnsi="宋体"/>
                <w:szCs w:val="21"/>
                <w:lang w:eastAsia="zh-CN"/>
              </w:rPr>
              <w:t>每个学院成绩风险警示的查询比率以及反馈比率情况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jc w:val="center"/>
              <w:rPr>
                <w:rFonts w:ascii="宋体" w:hAnsi="宋体"/>
                <w:sz w:val="21"/>
                <w:szCs w:val="21"/>
              </w:rPr>
            </w:pPr>
          </w:p>
        </w:tc>
        <w:tc>
          <w:tcPr>
            <w:tcW w:w="1185" w:type="dxa"/>
            <w:vMerge w:val="continue"/>
            <w:vAlign w:val="center"/>
          </w:tcPr>
          <w:p>
            <w:pPr>
              <w:rPr>
                <w:rFonts w:ascii="宋体" w:hAnsi="宋体"/>
                <w:sz w:val="21"/>
                <w:szCs w:val="21"/>
              </w:rPr>
            </w:pPr>
          </w:p>
        </w:tc>
        <w:tc>
          <w:tcPr>
            <w:tcW w:w="2324" w:type="dxa"/>
            <w:vAlign w:val="center"/>
          </w:tcPr>
          <w:p>
            <w:pPr>
              <w:rPr>
                <w:rFonts w:ascii="宋体" w:hAnsi="宋体"/>
                <w:sz w:val="21"/>
                <w:szCs w:val="21"/>
              </w:rPr>
            </w:pPr>
            <w:r>
              <w:rPr>
                <w:rFonts w:hint="eastAsia" w:ascii="宋体" w:hAnsi="宋体"/>
                <w:sz w:val="21"/>
                <w:szCs w:val="21"/>
              </w:rPr>
              <w:t>各学院成绩风险警示详情</w:t>
            </w:r>
          </w:p>
        </w:tc>
        <w:tc>
          <w:tcPr>
            <w:tcW w:w="5589" w:type="dxa"/>
            <w:vAlign w:val="center"/>
          </w:tcPr>
          <w:p>
            <w:pPr>
              <w:pStyle w:val="55"/>
              <w:numPr>
                <w:ilvl w:val="0"/>
                <w:numId w:val="27"/>
              </w:numPr>
              <w:ind w:firstLineChars="0"/>
              <w:rPr>
                <w:rFonts w:ascii="宋体" w:hAnsi="宋体"/>
                <w:szCs w:val="21"/>
                <w:lang w:eastAsia="zh-CN"/>
              </w:rPr>
            </w:pPr>
            <w:r>
              <w:rPr>
                <w:rFonts w:hint="eastAsia" w:ascii="宋体" w:hAnsi="宋体"/>
                <w:szCs w:val="21"/>
                <w:lang w:eastAsia="zh-CN"/>
              </w:rPr>
              <w:t>列表展示学生数量，已查询人数，未查询人数，查询率，已反馈的人数，未反馈人数，反馈率信息</w:t>
            </w:r>
          </w:p>
        </w:tc>
      </w:tr>
    </w:tbl>
    <w:p>
      <w:pPr>
        <w:pStyle w:val="5"/>
        <w:numPr>
          <w:ilvl w:val="3"/>
          <w:numId w:val="0"/>
        </w:numPr>
        <w:rPr>
          <w:rFonts w:ascii="宋体" w:hAnsi="宋体"/>
        </w:rPr>
      </w:pPr>
      <w:r>
        <w:rPr>
          <w:rFonts w:ascii="宋体" w:hAnsi="宋体"/>
        </w:rPr>
        <w:t>2.</w:t>
      </w:r>
      <w:r>
        <w:rPr>
          <w:rFonts w:hint="eastAsia" w:ascii="宋体" w:hAnsi="宋体"/>
          <w:lang w:eastAsia="zh-CN"/>
        </w:rPr>
        <w:t>2</w:t>
      </w:r>
      <w:r>
        <w:rPr>
          <w:rFonts w:hint="eastAsia" w:ascii="宋体" w:hAnsi="宋体"/>
        </w:rPr>
        <w:t>.</w:t>
      </w:r>
      <w:r>
        <w:rPr>
          <w:rFonts w:ascii="宋体" w:hAnsi="宋体"/>
        </w:rPr>
        <w:t>4</w:t>
      </w:r>
      <w:r>
        <w:rPr>
          <w:rFonts w:hint="eastAsia" w:ascii="宋体" w:hAnsi="宋体"/>
        </w:rPr>
        <w:t>数据大屏主题</w:t>
      </w:r>
    </w:p>
    <w:tbl>
      <w:tblPr>
        <w:tblStyle w:val="22"/>
        <w:tblW w:w="10009"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559"/>
        <w:gridCol w:w="6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6" w:type="dxa"/>
            <w:noWrap/>
            <w:vAlign w:val="center"/>
          </w:tcPr>
          <w:p>
            <w:pPr>
              <w:pStyle w:val="35"/>
              <w:ind w:firstLine="0" w:firstLineChars="0"/>
              <w:jc w:val="center"/>
              <w:rPr>
                <w:rFonts w:ascii="宋体" w:hAnsi="宋体"/>
                <w:b/>
                <w:sz w:val="21"/>
                <w:szCs w:val="21"/>
                <w:lang w:bidi="zh-CN"/>
              </w:rPr>
            </w:pPr>
            <w:r>
              <w:rPr>
                <w:rFonts w:hint="eastAsia" w:ascii="宋体" w:hAnsi="宋体"/>
                <w:b/>
                <w:sz w:val="21"/>
                <w:szCs w:val="21"/>
                <w:lang w:bidi="zh-CN"/>
              </w:rPr>
              <w:t>序号</w:t>
            </w:r>
          </w:p>
        </w:tc>
        <w:tc>
          <w:tcPr>
            <w:tcW w:w="1559" w:type="dxa"/>
            <w:noWrap/>
            <w:vAlign w:val="center"/>
          </w:tcPr>
          <w:p>
            <w:pPr>
              <w:pStyle w:val="35"/>
              <w:ind w:firstLine="0" w:firstLineChars="0"/>
              <w:jc w:val="center"/>
              <w:rPr>
                <w:rFonts w:ascii="宋体" w:hAnsi="宋体"/>
                <w:b/>
                <w:sz w:val="21"/>
                <w:szCs w:val="21"/>
                <w:lang w:bidi="zh-CN"/>
              </w:rPr>
            </w:pPr>
            <w:r>
              <w:rPr>
                <w:rFonts w:hint="eastAsia" w:ascii="宋体" w:hAnsi="宋体"/>
                <w:b/>
                <w:sz w:val="21"/>
                <w:szCs w:val="21"/>
                <w:lang w:bidi="zh-CN"/>
              </w:rPr>
              <w:t>内容模块</w:t>
            </w:r>
          </w:p>
        </w:tc>
        <w:tc>
          <w:tcPr>
            <w:tcW w:w="6994" w:type="dxa"/>
            <w:vAlign w:val="center"/>
          </w:tcPr>
          <w:p>
            <w:pPr>
              <w:pStyle w:val="35"/>
              <w:ind w:firstLine="420"/>
              <w:jc w:val="center"/>
              <w:rPr>
                <w:rFonts w:ascii="宋体" w:hAnsi="宋体"/>
                <w:b/>
                <w:sz w:val="21"/>
                <w:szCs w:val="21"/>
                <w:lang w:bidi="zh-CN"/>
              </w:rPr>
            </w:pPr>
            <w:r>
              <w:rPr>
                <w:rFonts w:hint="eastAsia" w:ascii="宋体" w:hAnsi="宋体"/>
                <w:b/>
                <w:sz w:val="21"/>
                <w:szCs w:val="21"/>
                <w:lang w:bidi="zh-CN"/>
              </w:rPr>
              <w:t>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56" w:type="dxa"/>
            <w:noWrap/>
            <w:vAlign w:val="center"/>
          </w:tcPr>
          <w:p>
            <w:pPr>
              <w:pStyle w:val="35"/>
              <w:ind w:firstLine="0" w:firstLineChars="0"/>
              <w:jc w:val="center"/>
              <w:rPr>
                <w:rFonts w:ascii="宋体" w:hAnsi="宋体"/>
                <w:b/>
                <w:sz w:val="21"/>
                <w:szCs w:val="21"/>
                <w:lang w:bidi="zh-CN"/>
              </w:rPr>
            </w:pPr>
            <w:r>
              <w:rPr>
                <w:rFonts w:hint="eastAsia" w:ascii="宋体" w:hAnsi="宋体"/>
                <w:b/>
                <w:sz w:val="21"/>
                <w:szCs w:val="21"/>
                <w:lang w:bidi="zh-CN"/>
              </w:rPr>
              <w:t>1</w:t>
            </w:r>
          </w:p>
        </w:tc>
        <w:tc>
          <w:tcPr>
            <w:tcW w:w="1559" w:type="dxa"/>
            <w:noWrap/>
            <w:vAlign w:val="center"/>
          </w:tcPr>
          <w:p>
            <w:pPr>
              <w:pStyle w:val="35"/>
              <w:ind w:firstLine="0" w:firstLineChars="0"/>
              <w:jc w:val="center"/>
              <w:rPr>
                <w:rFonts w:ascii="宋体" w:hAnsi="宋体"/>
                <w:b w:val="0"/>
                <w:bCs/>
                <w:sz w:val="21"/>
                <w:szCs w:val="21"/>
                <w:lang w:bidi="zh-CN"/>
              </w:rPr>
            </w:pPr>
            <w:r>
              <w:rPr>
                <w:rFonts w:hint="eastAsia" w:ascii="宋体" w:hAnsi="宋体"/>
                <w:b w:val="0"/>
                <w:bCs/>
                <w:sz w:val="21"/>
                <w:szCs w:val="21"/>
                <w:lang w:bidi="zh-CN"/>
              </w:rPr>
              <w:t>数据大屏主题</w:t>
            </w:r>
          </w:p>
        </w:tc>
        <w:tc>
          <w:tcPr>
            <w:tcW w:w="6994" w:type="dxa"/>
            <w:vAlign w:val="center"/>
          </w:tcPr>
          <w:p>
            <w:pPr>
              <w:pStyle w:val="35"/>
              <w:ind w:firstLine="420"/>
              <w:rPr>
                <w:rFonts w:ascii="宋体" w:hAnsi="宋体"/>
                <w:b w:val="0"/>
                <w:bCs/>
                <w:sz w:val="21"/>
                <w:szCs w:val="21"/>
                <w:lang w:bidi="zh-CN"/>
              </w:rPr>
            </w:pPr>
            <w:r>
              <w:rPr>
                <w:rFonts w:hint="eastAsia" w:ascii="宋体" w:hAnsi="宋体"/>
                <w:b w:val="0"/>
                <w:bCs/>
                <w:sz w:val="21"/>
                <w:szCs w:val="21"/>
                <w:lang w:bidi="zh-CN"/>
              </w:rPr>
              <w:t>1基本校情</w:t>
            </w:r>
          </w:p>
          <w:p>
            <w:pPr>
              <w:pStyle w:val="35"/>
              <w:ind w:firstLine="420"/>
              <w:rPr>
                <w:rFonts w:ascii="宋体" w:hAnsi="宋体"/>
                <w:b w:val="0"/>
                <w:bCs/>
                <w:sz w:val="21"/>
                <w:szCs w:val="21"/>
                <w:lang w:bidi="zh-CN"/>
              </w:rPr>
            </w:pPr>
            <w:r>
              <w:rPr>
                <w:rFonts w:hint="eastAsia" w:ascii="宋体" w:hAnsi="宋体"/>
                <w:b w:val="0"/>
                <w:bCs/>
                <w:sz w:val="21"/>
                <w:szCs w:val="21"/>
                <w:lang w:bidi="zh-CN"/>
              </w:rPr>
              <w:t>以文本、环形图、饼图、柱状图、线形图、星形图等分2D、3D等表现形式，提供全校基本信息、教育教学、人才培养、科学研究、历史沿革等指标分析，详细信息包含且不限于以下内容：</w:t>
            </w:r>
          </w:p>
          <w:p>
            <w:pPr>
              <w:pStyle w:val="35"/>
              <w:ind w:firstLine="420"/>
              <w:rPr>
                <w:rFonts w:ascii="宋体" w:hAnsi="宋体"/>
                <w:b w:val="0"/>
                <w:bCs/>
                <w:sz w:val="21"/>
                <w:szCs w:val="21"/>
                <w:lang w:bidi="zh-CN"/>
              </w:rPr>
            </w:pPr>
            <w:r>
              <w:rPr>
                <w:rFonts w:hint="eastAsia" w:ascii="宋体" w:hAnsi="宋体"/>
                <w:b w:val="0"/>
                <w:bCs/>
                <w:sz w:val="21"/>
                <w:szCs w:val="21"/>
                <w:lang w:bidi="zh-CN"/>
              </w:rPr>
              <w:t>1）基本信息：提供二级学院、教职工总数、建筑面积、占地面积、智慧教室，多媒体教室，校区，馆藏图书等数量图文展示。</w:t>
            </w:r>
          </w:p>
          <w:p>
            <w:pPr>
              <w:pStyle w:val="35"/>
              <w:ind w:firstLine="420"/>
              <w:rPr>
                <w:rFonts w:ascii="宋体" w:hAnsi="宋体"/>
                <w:b w:val="0"/>
                <w:bCs/>
                <w:sz w:val="21"/>
                <w:szCs w:val="21"/>
                <w:lang w:bidi="zh-CN"/>
              </w:rPr>
            </w:pPr>
            <w:r>
              <w:rPr>
                <w:rFonts w:hint="eastAsia" w:ascii="宋体" w:hAnsi="宋体"/>
                <w:b w:val="0"/>
                <w:bCs/>
                <w:sz w:val="21"/>
                <w:szCs w:val="21"/>
                <w:lang w:bidi="zh-CN"/>
              </w:rPr>
              <w:t>2）教育教学：提供国家一流本科专业建设点，一级学科硕士授权点，国家级特色专业及国家精品课程数量展示。</w:t>
            </w:r>
          </w:p>
          <w:p>
            <w:pPr>
              <w:pStyle w:val="35"/>
              <w:ind w:firstLine="420"/>
              <w:rPr>
                <w:rFonts w:ascii="宋体" w:hAnsi="宋体"/>
                <w:b w:val="0"/>
                <w:bCs/>
                <w:sz w:val="21"/>
                <w:szCs w:val="21"/>
                <w:lang w:bidi="zh-CN"/>
              </w:rPr>
            </w:pPr>
            <w:r>
              <w:rPr>
                <w:rFonts w:hint="eastAsia" w:ascii="宋体" w:hAnsi="宋体"/>
                <w:b w:val="0"/>
                <w:bCs/>
                <w:sz w:val="21"/>
                <w:szCs w:val="21"/>
                <w:lang w:bidi="zh-CN"/>
              </w:rPr>
              <w:t>3）人才培养：提供在校生，当年毕业生，当年就业率及累计输送毕业生等人数精确展示。</w:t>
            </w:r>
          </w:p>
          <w:p>
            <w:pPr>
              <w:pStyle w:val="35"/>
              <w:ind w:firstLine="420"/>
              <w:rPr>
                <w:rFonts w:ascii="宋体" w:hAnsi="宋体"/>
                <w:b w:val="0"/>
                <w:bCs/>
                <w:sz w:val="21"/>
                <w:szCs w:val="21"/>
                <w:lang w:bidi="zh-CN"/>
              </w:rPr>
            </w:pPr>
            <w:r>
              <w:rPr>
                <w:rFonts w:hint="eastAsia" w:ascii="宋体" w:hAnsi="宋体"/>
                <w:b w:val="0"/>
                <w:bCs/>
                <w:sz w:val="21"/>
                <w:szCs w:val="21"/>
                <w:lang w:bidi="zh-CN"/>
              </w:rPr>
              <w:t>4）科学研究：提供科研项目数，科研团队，发表论文刊物及科研获奖数展示。</w:t>
            </w:r>
          </w:p>
          <w:p>
            <w:pPr>
              <w:pStyle w:val="35"/>
              <w:ind w:firstLine="420"/>
              <w:rPr>
                <w:rFonts w:ascii="宋体" w:hAnsi="宋体"/>
                <w:b w:val="0"/>
                <w:bCs/>
                <w:sz w:val="21"/>
                <w:szCs w:val="21"/>
                <w:lang w:bidi="zh-CN"/>
              </w:rPr>
            </w:pPr>
            <w:r>
              <w:rPr>
                <w:rFonts w:hint="eastAsia" w:ascii="宋体" w:hAnsi="宋体"/>
                <w:b w:val="0"/>
                <w:bCs/>
                <w:sz w:val="21"/>
                <w:szCs w:val="21"/>
                <w:lang w:bidi="zh-CN"/>
              </w:rPr>
              <w:t>5）教学团队：通过列表形式展现学校各教学团队及级别信息。</w:t>
            </w:r>
          </w:p>
          <w:p>
            <w:pPr>
              <w:pStyle w:val="35"/>
              <w:ind w:firstLine="420"/>
              <w:rPr>
                <w:rFonts w:ascii="宋体" w:hAnsi="宋体"/>
                <w:b w:val="0"/>
                <w:bCs/>
                <w:sz w:val="21"/>
                <w:szCs w:val="21"/>
                <w:lang w:bidi="zh-CN"/>
              </w:rPr>
            </w:pPr>
            <w:r>
              <w:rPr>
                <w:rFonts w:hint="eastAsia" w:ascii="宋体" w:hAnsi="宋体"/>
                <w:b w:val="0"/>
                <w:bCs/>
                <w:sz w:val="21"/>
                <w:szCs w:val="21"/>
                <w:lang w:bidi="zh-CN"/>
              </w:rPr>
              <w:t>6）历史沿革：提供全校建校以来所有重大事项时间轴展示。</w:t>
            </w:r>
          </w:p>
          <w:p>
            <w:pPr>
              <w:pStyle w:val="35"/>
              <w:ind w:firstLine="420"/>
              <w:rPr>
                <w:rFonts w:ascii="宋体" w:hAnsi="宋体"/>
                <w:b w:val="0"/>
                <w:bCs/>
                <w:sz w:val="21"/>
                <w:szCs w:val="21"/>
                <w:lang w:bidi="zh-CN"/>
              </w:rPr>
            </w:pPr>
            <w:r>
              <w:rPr>
                <w:rFonts w:hint="eastAsia" w:ascii="宋体" w:hAnsi="宋体"/>
                <w:b w:val="0"/>
                <w:bCs/>
                <w:sz w:val="21"/>
                <w:szCs w:val="21"/>
                <w:lang w:bidi="zh-CN"/>
              </w:rPr>
              <w:t>7）学校荣誉：通过饼形图展现近五年各级别学校荣誉占比情况。</w:t>
            </w:r>
          </w:p>
          <w:p>
            <w:pPr>
              <w:pStyle w:val="35"/>
              <w:ind w:firstLine="420"/>
              <w:rPr>
                <w:rFonts w:ascii="宋体" w:hAnsi="宋体"/>
                <w:b w:val="0"/>
                <w:bCs/>
                <w:sz w:val="21"/>
                <w:szCs w:val="21"/>
                <w:lang w:bidi="zh-CN"/>
              </w:rPr>
            </w:pPr>
            <w:r>
              <w:rPr>
                <w:rFonts w:hint="eastAsia" w:ascii="宋体" w:hAnsi="宋体"/>
                <w:b w:val="0"/>
                <w:bCs/>
                <w:sz w:val="21"/>
                <w:szCs w:val="21"/>
                <w:lang w:bidi="zh-CN"/>
              </w:rPr>
              <w:t>2师资队伍</w:t>
            </w:r>
          </w:p>
          <w:p>
            <w:pPr>
              <w:pStyle w:val="35"/>
              <w:ind w:firstLine="420"/>
              <w:rPr>
                <w:rFonts w:ascii="宋体" w:hAnsi="宋体"/>
                <w:b w:val="0"/>
                <w:bCs/>
                <w:sz w:val="21"/>
                <w:szCs w:val="21"/>
                <w:lang w:bidi="zh-CN"/>
              </w:rPr>
            </w:pPr>
            <w:r>
              <w:rPr>
                <w:rFonts w:hint="eastAsia" w:ascii="宋体" w:hAnsi="宋体"/>
                <w:b w:val="0"/>
                <w:bCs/>
                <w:sz w:val="21"/>
                <w:szCs w:val="21"/>
                <w:lang w:bidi="zh-CN"/>
              </w:rPr>
              <w:t>以文本、环形图、饼图、柱状图、线形图、星形图等分2D、3D等表现形式，提供教职工基本信息、各部门学术分布、师资队伍、教师年龄、性别及教龄分析、人员类别组成等分析，详细信息包含且不限于以下内容：</w:t>
            </w:r>
          </w:p>
          <w:p>
            <w:pPr>
              <w:pStyle w:val="35"/>
              <w:ind w:firstLine="420"/>
              <w:rPr>
                <w:rFonts w:ascii="宋体" w:hAnsi="宋体"/>
                <w:b w:val="0"/>
                <w:bCs/>
                <w:sz w:val="21"/>
                <w:szCs w:val="21"/>
                <w:lang w:bidi="zh-CN"/>
              </w:rPr>
            </w:pPr>
            <w:r>
              <w:rPr>
                <w:rFonts w:hint="eastAsia" w:ascii="宋体" w:hAnsi="宋体"/>
                <w:b w:val="0"/>
                <w:bCs/>
                <w:sz w:val="21"/>
                <w:szCs w:val="21"/>
                <w:lang w:bidi="zh-CN"/>
              </w:rPr>
              <w:t>1）基本信息：提供教师工总人数；在编教师、非在编教师、外聘教师、高级人才、中层干部、专任教师人数图文展示；</w:t>
            </w:r>
          </w:p>
          <w:p>
            <w:pPr>
              <w:pStyle w:val="35"/>
              <w:ind w:firstLine="420"/>
              <w:rPr>
                <w:rFonts w:ascii="宋体" w:hAnsi="宋体"/>
                <w:b w:val="0"/>
                <w:bCs/>
                <w:sz w:val="21"/>
                <w:szCs w:val="21"/>
                <w:lang w:bidi="zh-CN"/>
              </w:rPr>
            </w:pPr>
            <w:r>
              <w:rPr>
                <w:rFonts w:hint="eastAsia" w:ascii="宋体" w:hAnsi="宋体"/>
                <w:b w:val="0"/>
                <w:bCs/>
                <w:sz w:val="21"/>
                <w:szCs w:val="21"/>
                <w:lang w:bidi="zh-CN"/>
              </w:rPr>
              <w:t>2）各部门学位分布：提供各部门中博士、学士、硕士人数分布，建议堆叠柱状图；</w:t>
            </w:r>
          </w:p>
          <w:p>
            <w:pPr>
              <w:pStyle w:val="35"/>
              <w:ind w:firstLine="420"/>
              <w:rPr>
                <w:rFonts w:ascii="宋体" w:hAnsi="宋体"/>
                <w:b w:val="0"/>
                <w:bCs/>
                <w:sz w:val="21"/>
                <w:szCs w:val="21"/>
                <w:lang w:bidi="zh-CN"/>
              </w:rPr>
            </w:pPr>
            <w:r>
              <w:rPr>
                <w:rFonts w:hint="eastAsia" w:ascii="宋体" w:hAnsi="宋体"/>
                <w:b w:val="0"/>
                <w:bCs/>
                <w:sz w:val="21"/>
                <w:szCs w:val="21"/>
                <w:lang w:bidi="zh-CN"/>
              </w:rPr>
              <w:t>3）师资队伍：提供教师总人数、初级教师、中级教师、副高级教师、正高级教师、其他教师、博士、硕士、学士等人数精确展示；</w:t>
            </w:r>
          </w:p>
          <w:p>
            <w:pPr>
              <w:pStyle w:val="35"/>
              <w:ind w:firstLine="420"/>
              <w:rPr>
                <w:rFonts w:ascii="宋体" w:hAnsi="宋体"/>
                <w:b w:val="0"/>
                <w:bCs/>
                <w:sz w:val="21"/>
                <w:szCs w:val="21"/>
                <w:lang w:bidi="zh-CN"/>
              </w:rPr>
            </w:pPr>
            <w:r>
              <w:rPr>
                <w:rFonts w:hint="eastAsia" w:ascii="宋体" w:hAnsi="宋体"/>
                <w:b w:val="0"/>
                <w:bCs/>
                <w:sz w:val="21"/>
                <w:szCs w:val="21"/>
                <w:lang w:bidi="zh-CN"/>
              </w:rPr>
              <w:t>4）教师年龄分布：提供条形图展现各个年龄段的教师人数分布；</w:t>
            </w:r>
          </w:p>
          <w:p>
            <w:pPr>
              <w:pStyle w:val="35"/>
              <w:ind w:firstLine="420"/>
              <w:rPr>
                <w:rFonts w:ascii="宋体" w:hAnsi="宋体"/>
                <w:b w:val="0"/>
                <w:bCs/>
                <w:sz w:val="21"/>
                <w:szCs w:val="21"/>
                <w:lang w:bidi="zh-CN"/>
              </w:rPr>
            </w:pPr>
            <w:r>
              <w:rPr>
                <w:rFonts w:hint="eastAsia" w:ascii="宋体" w:hAnsi="宋体"/>
                <w:b w:val="0"/>
                <w:bCs/>
                <w:sz w:val="21"/>
                <w:szCs w:val="21"/>
                <w:lang w:bidi="zh-CN"/>
              </w:rPr>
              <w:t>5）教师教龄分布：提供饼形图展现各个教龄段的教师人数分布；</w:t>
            </w:r>
          </w:p>
          <w:p>
            <w:pPr>
              <w:pStyle w:val="35"/>
              <w:ind w:firstLine="420"/>
              <w:rPr>
                <w:rFonts w:ascii="宋体" w:hAnsi="宋体"/>
                <w:b w:val="0"/>
                <w:bCs/>
                <w:sz w:val="21"/>
                <w:szCs w:val="21"/>
                <w:lang w:bidi="zh-CN"/>
              </w:rPr>
            </w:pPr>
            <w:r>
              <w:rPr>
                <w:rFonts w:hint="eastAsia" w:ascii="宋体" w:hAnsi="宋体"/>
                <w:b w:val="0"/>
                <w:bCs/>
                <w:sz w:val="21"/>
                <w:szCs w:val="21"/>
                <w:lang w:bidi="zh-CN"/>
              </w:rPr>
              <w:t>6）教师岗位占比：通过滚动列表，展现各个岗位的教师人数及占比信息。</w:t>
            </w:r>
          </w:p>
          <w:p>
            <w:pPr>
              <w:pStyle w:val="35"/>
              <w:ind w:firstLine="420"/>
              <w:rPr>
                <w:rFonts w:ascii="宋体" w:hAnsi="宋体"/>
                <w:b w:val="0"/>
                <w:bCs/>
                <w:sz w:val="21"/>
                <w:szCs w:val="21"/>
                <w:lang w:bidi="zh-CN"/>
              </w:rPr>
            </w:pPr>
            <w:r>
              <w:rPr>
                <w:rFonts w:hint="eastAsia" w:ascii="宋体" w:hAnsi="宋体"/>
                <w:b w:val="0"/>
                <w:bCs/>
                <w:sz w:val="21"/>
                <w:szCs w:val="21"/>
                <w:lang w:bidi="zh-CN"/>
              </w:rPr>
              <w:t>3教学分析</w:t>
            </w:r>
          </w:p>
          <w:p>
            <w:pPr>
              <w:pStyle w:val="35"/>
              <w:ind w:firstLine="420"/>
              <w:rPr>
                <w:rFonts w:ascii="宋体" w:hAnsi="宋体"/>
                <w:b w:val="0"/>
                <w:bCs/>
                <w:sz w:val="21"/>
                <w:szCs w:val="21"/>
                <w:lang w:bidi="zh-CN"/>
              </w:rPr>
            </w:pPr>
            <w:r>
              <w:rPr>
                <w:rFonts w:hint="eastAsia" w:ascii="宋体" w:hAnsi="宋体"/>
                <w:b w:val="0"/>
                <w:bCs/>
                <w:sz w:val="21"/>
                <w:szCs w:val="21"/>
                <w:lang w:bidi="zh-CN"/>
              </w:rPr>
              <w:t>以文本、环形图、饼图、柱状图、线形图、星形图等分2D、3D表现形式，提供全校授课教师数，人均课时数，全校评价GPA,低于GPA占比，课程不及格率，课程优秀率等指标，全校成绩绩点分布，课程类别占比，历年GPA变化，各职称授课课时情况，全校GPA TOP5的院系等情况，详情必需包含且不限于以下信息：</w:t>
            </w:r>
          </w:p>
          <w:p>
            <w:pPr>
              <w:pStyle w:val="35"/>
              <w:ind w:firstLine="420"/>
              <w:rPr>
                <w:rFonts w:ascii="宋体" w:hAnsi="宋体"/>
                <w:b w:val="0"/>
                <w:bCs/>
                <w:sz w:val="21"/>
                <w:szCs w:val="21"/>
                <w:lang w:bidi="zh-CN"/>
              </w:rPr>
            </w:pPr>
            <w:r>
              <w:rPr>
                <w:rFonts w:hint="eastAsia" w:ascii="宋体" w:hAnsi="宋体"/>
                <w:b w:val="0"/>
                <w:bCs/>
                <w:sz w:val="21"/>
                <w:szCs w:val="21"/>
                <w:lang w:bidi="zh-CN"/>
              </w:rPr>
              <w:t>1）基本信息：全校授课教师数，人均课时数，全校评价GPA,低于GPA占比，课程不及格率，课程优秀率等指标。</w:t>
            </w:r>
          </w:p>
          <w:p>
            <w:pPr>
              <w:pStyle w:val="35"/>
              <w:ind w:firstLine="420"/>
              <w:rPr>
                <w:rFonts w:ascii="宋体" w:hAnsi="宋体"/>
                <w:b w:val="0"/>
                <w:bCs/>
                <w:sz w:val="21"/>
                <w:szCs w:val="21"/>
                <w:lang w:bidi="zh-CN"/>
              </w:rPr>
            </w:pPr>
            <w:r>
              <w:rPr>
                <w:rFonts w:hint="eastAsia" w:ascii="宋体" w:hAnsi="宋体"/>
                <w:b w:val="0"/>
                <w:bCs/>
                <w:sz w:val="21"/>
                <w:szCs w:val="21"/>
                <w:lang w:bidi="zh-CN"/>
              </w:rPr>
              <w:t>2）课程类别占比：环形图形式呈现必修课、选修课、实践课门数及占课程总数的比值。</w:t>
            </w:r>
          </w:p>
          <w:p>
            <w:pPr>
              <w:pStyle w:val="35"/>
              <w:ind w:firstLine="420"/>
              <w:rPr>
                <w:rFonts w:ascii="宋体" w:hAnsi="宋体"/>
                <w:b w:val="0"/>
                <w:bCs/>
                <w:sz w:val="21"/>
                <w:szCs w:val="21"/>
                <w:lang w:bidi="zh-CN"/>
              </w:rPr>
            </w:pPr>
            <w:r>
              <w:rPr>
                <w:rFonts w:hint="eastAsia" w:ascii="宋体" w:hAnsi="宋体"/>
                <w:b w:val="0"/>
                <w:bCs/>
                <w:sz w:val="21"/>
                <w:szCs w:val="21"/>
                <w:lang w:bidi="zh-CN"/>
              </w:rPr>
              <w:t>3）全校成绩绩点分布：柱状图形式表示全校学生GPA分布人数，GPA分段表示为：0-1.0, 1.0-1.5, 1.5-2.0, 2.0-2.5, 2.5-3.0, 3.0-3.5, 3.5-4.0, 4.0-4.5, 4.5-5.0。</w:t>
            </w:r>
          </w:p>
          <w:p>
            <w:pPr>
              <w:pStyle w:val="35"/>
              <w:ind w:firstLine="420"/>
              <w:rPr>
                <w:rFonts w:ascii="宋体" w:hAnsi="宋体"/>
                <w:b w:val="0"/>
                <w:bCs/>
                <w:sz w:val="21"/>
                <w:szCs w:val="21"/>
                <w:lang w:bidi="zh-CN"/>
              </w:rPr>
            </w:pPr>
            <w:r>
              <w:rPr>
                <w:rFonts w:hint="eastAsia" w:ascii="宋体" w:hAnsi="宋体"/>
                <w:b w:val="0"/>
                <w:bCs/>
                <w:sz w:val="21"/>
                <w:szCs w:val="21"/>
                <w:lang w:bidi="zh-CN"/>
              </w:rPr>
              <w:t>4）各职称授课课时情况：通过柱形图展现各个职称的教师授课课时对比情况。</w:t>
            </w:r>
          </w:p>
          <w:p>
            <w:pPr>
              <w:pStyle w:val="35"/>
              <w:ind w:firstLine="420"/>
              <w:rPr>
                <w:rFonts w:ascii="宋体" w:hAnsi="宋体"/>
                <w:b w:val="0"/>
                <w:bCs/>
                <w:sz w:val="21"/>
                <w:szCs w:val="21"/>
                <w:lang w:bidi="zh-CN"/>
              </w:rPr>
            </w:pPr>
            <w:r>
              <w:rPr>
                <w:rFonts w:hint="eastAsia" w:ascii="宋体" w:hAnsi="宋体"/>
                <w:b w:val="0"/>
                <w:bCs/>
                <w:sz w:val="21"/>
                <w:szCs w:val="21"/>
                <w:lang w:bidi="zh-CN"/>
              </w:rPr>
              <w:t>5）历年GPA变化：折线图表示近五年全校GPA变化情况。</w:t>
            </w:r>
          </w:p>
          <w:p>
            <w:pPr>
              <w:pStyle w:val="35"/>
              <w:ind w:firstLine="420"/>
              <w:rPr>
                <w:rFonts w:ascii="宋体" w:hAnsi="宋体"/>
                <w:b w:val="0"/>
                <w:bCs/>
                <w:sz w:val="21"/>
                <w:szCs w:val="21"/>
                <w:lang w:bidi="zh-CN"/>
              </w:rPr>
            </w:pPr>
            <w:r>
              <w:rPr>
                <w:rFonts w:hint="eastAsia" w:ascii="宋体" w:hAnsi="宋体"/>
                <w:b w:val="0"/>
                <w:bCs/>
                <w:sz w:val="21"/>
                <w:szCs w:val="21"/>
                <w:lang w:bidi="zh-CN"/>
              </w:rPr>
              <w:t>6）全校GPA TOP5的院系：柱线图表示出GPA前五的院系。</w:t>
            </w:r>
          </w:p>
          <w:p>
            <w:pPr>
              <w:pStyle w:val="35"/>
              <w:ind w:firstLine="420"/>
              <w:rPr>
                <w:rFonts w:ascii="宋体" w:hAnsi="宋体"/>
                <w:b w:val="0"/>
                <w:bCs/>
                <w:sz w:val="21"/>
                <w:szCs w:val="21"/>
                <w:lang w:bidi="zh-CN"/>
              </w:rPr>
            </w:pPr>
            <w:r>
              <w:rPr>
                <w:rFonts w:hint="eastAsia" w:ascii="宋体" w:hAnsi="宋体"/>
                <w:b w:val="0"/>
                <w:bCs/>
                <w:sz w:val="21"/>
                <w:szCs w:val="21"/>
                <w:lang w:bidi="zh-CN"/>
              </w:rPr>
              <w:t>7）必修课卷面通过率分析：饼状图表示出各课头卷面通过率数量。</w:t>
            </w:r>
          </w:p>
          <w:p>
            <w:pPr>
              <w:pStyle w:val="35"/>
              <w:ind w:firstLine="420"/>
              <w:rPr>
                <w:rFonts w:ascii="宋体" w:hAnsi="宋体"/>
                <w:b w:val="0"/>
                <w:bCs/>
                <w:sz w:val="21"/>
                <w:szCs w:val="21"/>
                <w:lang w:bidi="zh-CN"/>
              </w:rPr>
            </w:pPr>
            <w:r>
              <w:rPr>
                <w:rFonts w:hint="eastAsia" w:ascii="宋体" w:hAnsi="宋体"/>
                <w:b w:val="0"/>
                <w:bCs/>
                <w:sz w:val="21"/>
                <w:szCs w:val="21"/>
                <w:lang w:bidi="zh-CN"/>
              </w:rPr>
              <w:t>4学生发展</w:t>
            </w:r>
          </w:p>
          <w:p>
            <w:pPr>
              <w:pStyle w:val="35"/>
              <w:ind w:firstLine="420"/>
              <w:rPr>
                <w:rFonts w:ascii="宋体" w:hAnsi="宋体"/>
                <w:b w:val="0"/>
                <w:bCs/>
                <w:sz w:val="21"/>
                <w:szCs w:val="21"/>
                <w:lang w:bidi="zh-CN"/>
              </w:rPr>
            </w:pPr>
            <w:r>
              <w:rPr>
                <w:rFonts w:hint="eastAsia" w:ascii="宋体" w:hAnsi="宋体"/>
                <w:b w:val="0"/>
                <w:bCs/>
                <w:sz w:val="21"/>
                <w:szCs w:val="21"/>
                <w:lang w:bidi="zh-CN"/>
              </w:rPr>
              <w:t>以文本、环形图、饼图、柱状图、线形图、星形图等分2D、3D表现形式，提供招生数据，同比去年新增，年均新增等，在校生的男女对比，年龄分布，学籍异动、违纪处分、奖助贷免等基本信息，包含各院系学生分布，年级在读学生分布及在籍生生源地情况，详情必需包含且不限于以下信息：</w:t>
            </w:r>
          </w:p>
          <w:p>
            <w:pPr>
              <w:pStyle w:val="35"/>
              <w:ind w:firstLine="420"/>
              <w:rPr>
                <w:rFonts w:ascii="宋体" w:hAnsi="宋体"/>
                <w:b w:val="0"/>
                <w:bCs/>
                <w:sz w:val="21"/>
                <w:szCs w:val="21"/>
                <w:lang w:bidi="zh-CN"/>
              </w:rPr>
            </w:pPr>
            <w:r>
              <w:rPr>
                <w:rFonts w:hint="eastAsia" w:ascii="宋体" w:hAnsi="宋体"/>
                <w:b w:val="0"/>
                <w:bCs/>
                <w:sz w:val="21"/>
                <w:szCs w:val="21"/>
                <w:lang w:bidi="zh-CN"/>
              </w:rPr>
              <w:t>1）招生数据：包含最新招生人数，同比去年增长招生数量，年均增长率，通过折线图+柱形图展现近五年的招生增长人数情况。</w:t>
            </w:r>
          </w:p>
          <w:p>
            <w:pPr>
              <w:pStyle w:val="35"/>
              <w:ind w:firstLine="420"/>
              <w:rPr>
                <w:rFonts w:ascii="宋体" w:hAnsi="宋体"/>
                <w:b w:val="0"/>
                <w:bCs/>
                <w:sz w:val="21"/>
                <w:szCs w:val="21"/>
                <w:lang w:bidi="zh-CN"/>
              </w:rPr>
            </w:pPr>
            <w:r>
              <w:rPr>
                <w:rFonts w:hint="eastAsia" w:ascii="宋体" w:hAnsi="宋体"/>
                <w:b w:val="0"/>
                <w:bCs/>
                <w:sz w:val="21"/>
                <w:szCs w:val="21"/>
                <w:lang w:bidi="zh-CN"/>
              </w:rPr>
              <w:t>2）各学院学生分布情况：柱状图表现各学院学生人数且排列人数从低到高。</w:t>
            </w:r>
          </w:p>
          <w:p>
            <w:pPr>
              <w:pStyle w:val="35"/>
              <w:ind w:firstLine="420"/>
              <w:rPr>
                <w:rFonts w:ascii="宋体" w:hAnsi="宋体"/>
                <w:b w:val="0"/>
                <w:bCs/>
                <w:sz w:val="21"/>
                <w:szCs w:val="21"/>
                <w:lang w:bidi="zh-CN"/>
              </w:rPr>
            </w:pPr>
            <w:r>
              <w:rPr>
                <w:rFonts w:hint="eastAsia" w:ascii="宋体" w:hAnsi="宋体"/>
                <w:b w:val="0"/>
                <w:bCs/>
                <w:sz w:val="21"/>
                <w:szCs w:val="21"/>
                <w:lang w:bidi="zh-CN"/>
              </w:rPr>
              <w:t>3）在籍生生源地地图：全国地图形式展现全校各省份学生生源人数及色彩明暗区分生源人数多少。</w:t>
            </w:r>
          </w:p>
          <w:p>
            <w:pPr>
              <w:pStyle w:val="35"/>
              <w:ind w:firstLine="420"/>
              <w:rPr>
                <w:rFonts w:ascii="宋体" w:hAnsi="宋体"/>
                <w:b w:val="0"/>
                <w:bCs/>
                <w:sz w:val="21"/>
                <w:szCs w:val="21"/>
                <w:lang w:bidi="zh-CN"/>
              </w:rPr>
            </w:pPr>
            <w:r>
              <w:rPr>
                <w:rFonts w:hint="eastAsia" w:ascii="宋体" w:hAnsi="宋体"/>
                <w:b w:val="0"/>
                <w:bCs/>
                <w:sz w:val="21"/>
                <w:szCs w:val="21"/>
                <w:lang w:bidi="zh-CN"/>
              </w:rPr>
              <w:t>4）在校生性别、年龄、分布：对比条形图表示性别占比，柱状图表示年龄分布。</w:t>
            </w:r>
          </w:p>
          <w:p>
            <w:pPr>
              <w:pStyle w:val="35"/>
              <w:ind w:firstLine="420"/>
              <w:rPr>
                <w:rFonts w:ascii="宋体" w:hAnsi="宋体"/>
                <w:b w:val="0"/>
                <w:bCs/>
                <w:sz w:val="21"/>
                <w:szCs w:val="21"/>
                <w:lang w:bidi="zh-CN"/>
              </w:rPr>
            </w:pPr>
            <w:r>
              <w:rPr>
                <w:rFonts w:hint="eastAsia" w:ascii="宋体" w:hAnsi="宋体"/>
                <w:b w:val="0"/>
                <w:bCs/>
                <w:sz w:val="21"/>
                <w:szCs w:val="21"/>
                <w:lang w:bidi="zh-CN"/>
              </w:rPr>
              <w:t>5）各年级学生分布：玫瑰图表示各年级学生人数分布及占全校总人数比值。</w:t>
            </w:r>
          </w:p>
          <w:p>
            <w:pPr>
              <w:pStyle w:val="35"/>
              <w:ind w:firstLine="420"/>
              <w:rPr>
                <w:rFonts w:ascii="宋体" w:hAnsi="宋体"/>
                <w:b w:val="0"/>
                <w:bCs/>
                <w:sz w:val="21"/>
                <w:szCs w:val="21"/>
                <w:lang w:bidi="zh-CN"/>
              </w:rPr>
            </w:pPr>
            <w:r>
              <w:rPr>
                <w:rFonts w:hint="eastAsia" w:ascii="宋体" w:hAnsi="宋体"/>
                <w:b w:val="0"/>
                <w:bCs/>
                <w:sz w:val="21"/>
                <w:szCs w:val="21"/>
                <w:lang w:bidi="zh-CN"/>
              </w:rPr>
              <w:t>6）奖惩助贷信息：使用关键指标展现奖学金，助学金，助学贷款，学费减免，违纪处分及学籍异动信息。</w:t>
            </w:r>
          </w:p>
          <w:p>
            <w:pPr>
              <w:pStyle w:val="35"/>
              <w:ind w:firstLine="420"/>
              <w:rPr>
                <w:rFonts w:ascii="宋体" w:hAnsi="宋体"/>
                <w:b w:val="0"/>
                <w:bCs/>
                <w:sz w:val="21"/>
                <w:szCs w:val="21"/>
                <w:lang w:bidi="zh-CN"/>
              </w:rPr>
            </w:pPr>
            <w:r>
              <w:rPr>
                <w:rFonts w:hint="eastAsia" w:ascii="宋体" w:hAnsi="宋体"/>
                <w:b w:val="0"/>
                <w:bCs/>
                <w:sz w:val="21"/>
                <w:szCs w:val="21"/>
                <w:lang w:bidi="zh-CN"/>
              </w:rPr>
              <w:t>5科研分析</w:t>
            </w:r>
          </w:p>
          <w:p>
            <w:pPr>
              <w:pStyle w:val="35"/>
              <w:ind w:firstLine="420"/>
              <w:rPr>
                <w:rFonts w:ascii="宋体" w:hAnsi="宋体"/>
                <w:b w:val="0"/>
                <w:bCs/>
                <w:sz w:val="21"/>
                <w:szCs w:val="21"/>
                <w:lang w:bidi="zh-CN"/>
              </w:rPr>
            </w:pPr>
            <w:r>
              <w:rPr>
                <w:rFonts w:hint="eastAsia" w:ascii="宋体" w:hAnsi="宋体"/>
                <w:b w:val="0"/>
                <w:bCs/>
                <w:sz w:val="21"/>
                <w:szCs w:val="21"/>
                <w:lang w:bidi="zh-CN"/>
              </w:rPr>
              <w:t>以文本、环形图、饼图、柱状图、线形图、星形图等分2D、3D等表现形式，提供科研项目经费，科研项目投入，科研专利及项目信息，各学院专利与刊物情况，经费投入与刊物发表情况，专利类型占比情况分析，详细信息包含且不限于以下内容：</w:t>
            </w:r>
          </w:p>
          <w:p>
            <w:pPr>
              <w:pStyle w:val="35"/>
              <w:ind w:firstLine="420"/>
              <w:rPr>
                <w:rFonts w:ascii="宋体" w:hAnsi="宋体"/>
                <w:b w:val="0"/>
                <w:bCs/>
                <w:sz w:val="21"/>
                <w:szCs w:val="21"/>
                <w:lang w:bidi="zh-CN"/>
              </w:rPr>
            </w:pPr>
            <w:r>
              <w:rPr>
                <w:rFonts w:hint="eastAsia" w:ascii="宋体" w:hAnsi="宋体"/>
                <w:b w:val="0"/>
                <w:bCs/>
                <w:sz w:val="21"/>
                <w:szCs w:val="21"/>
                <w:lang w:bidi="zh-CN"/>
              </w:rPr>
              <w:t>1）科研经费情况：展示科研项目到账款项金额，科研项目经费投入级别等数据</w:t>
            </w:r>
          </w:p>
          <w:p>
            <w:pPr>
              <w:pStyle w:val="35"/>
              <w:ind w:firstLine="420"/>
              <w:rPr>
                <w:rFonts w:ascii="宋体" w:hAnsi="宋体"/>
                <w:b w:val="0"/>
                <w:bCs/>
                <w:sz w:val="21"/>
                <w:szCs w:val="21"/>
                <w:lang w:bidi="zh-CN"/>
              </w:rPr>
            </w:pPr>
            <w:r>
              <w:rPr>
                <w:rFonts w:hint="eastAsia" w:ascii="宋体" w:hAnsi="宋体"/>
                <w:b w:val="0"/>
                <w:bCs/>
                <w:sz w:val="21"/>
                <w:szCs w:val="21"/>
                <w:lang w:bidi="zh-CN"/>
              </w:rPr>
              <w:t>2）科研专利及项目信息：展示科研机构数，科研团队，著作总数，专利总数，项目总数，在研项目数等信息；通过饼形图展现各级别项目分布，展现横向纵向项目数量及占比情况；</w:t>
            </w:r>
          </w:p>
          <w:p>
            <w:pPr>
              <w:pStyle w:val="35"/>
              <w:ind w:firstLine="420"/>
              <w:rPr>
                <w:rFonts w:ascii="宋体" w:hAnsi="宋体"/>
                <w:b w:val="0"/>
                <w:bCs/>
                <w:sz w:val="21"/>
                <w:szCs w:val="21"/>
                <w:lang w:bidi="zh-CN"/>
              </w:rPr>
            </w:pPr>
            <w:r>
              <w:rPr>
                <w:rFonts w:hint="eastAsia" w:ascii="宋体" w:hAnsi="宋体"/>
                <w:b w:val="0"/>
                <w:bCs/>
                <w:sz w:val="21"/>
                <w:szCs w:val="21"/>
                <w:lang w:bidi="zh-CN"/>
              </w:rPr>
              <w:t>3）各学院专利与刊物情况：通过条形图展现各个学院的专利及刊物数量情况对比；</w:t>
            </w:r>
          </w:p>
          <w:p>
            <w:pPr>
              <w:pStyle w:val="35"/>
              <w:ind w:firstLine="420"/>
              <w:rPr>
                <w:rFonts w:ascii="宋体" w:hAnsi="宋体"/>
                <w:b w:val="0"/>
                <w:bCs/>
                <w:sz w:val="21"/>
                <w:szCs w:val="21"/>
                <w:lang w:bidi="zh-CN"/>
              </w:rPr>
            </w:pPr>
            <w:r>
              <w:rPr>
                <w:rFonts w:hint="eastAsia" w:ascii="宋体" w:hAnsi="宋体"/>
                <w:b w:val="0"/>
                <w:bCs/>
                <w:sz w:val="21"/>
                <w:szCs w:val="21"/>
                <w:lang w:bidi="zh-CN"/>
              </w:rPr>
              <w:t>4）经费投入与刊物发表情况：通过条形图展现近五年的科研刊物发表变化趋势；</w:t>
            </w:r>
          </w:p>
          <w:p>
            <w:pPr>
              <w:pStyle w:val="35"/>
              <w:ind w:firstLine="420"/>
              <w:rPr>
                <w:rFonts w:ascii="宋体" w:hAnsi="宋体"/>
                <w:b w:val="0"/>
                <w:bCs/>
                <w:sz w:val="21"/>
                <w:szCs w:val="21"/>
                <w:lang w:bidi="zh-CN"/>
              </w:rPr>
            </w:pPr>
            <w:r>
              <w:rPr>
                <w:rFonts w:hint="eastAsia" w:ascii="宋体" w:hAnsi="宋体"/>
                <w:b w:val="0"/>
                <w:bCs/>
                <w:sz w:val="21"/>
                <w:szCs w:val="21"/>
                <w:lang w:bidi="zh-CN"/>
              </w:rPr>
              <w:t>5）专利类型占比情况：通过条形图，展现各类专利的占比情况及数量。</w:t>
            </w:r>
          </w:p>
          <w:p>
            <w:pPr>
              <w:pStyle w:val="35"/>
              <w:ind w:firstLine="420"/>
              <w:rPr>
                <w:rFonts w:ascii="宋体" w:hAnsi="宋体"/>
                <w:b w:val="0"/>
                <w:bCs/>
                <w:sz w:val="21"/>
                <w:szCs w:val="21"/>
                <w:lang w:bidi="zh-CN"/>
              </w:rPr>
            </w:pPr>
          </w:p>
        </w:tc>
      </w:tr>
    </w:tbl>
    <w:p>
      <w:pPr>
        <w:pStyle w:val="5"/>
        <w:numPr>
          <w:ilvl w:val="3"/>
          <w:numId w:val="0"/>
        </w:numPr>
        <w:rPr>
          <w:rFonts w:ascii="宋体" w:hAnsi="宋体"/>
        </w:rPr>
      </w:pPr>
      <w:r>
        <w:rPr>
          <w:rFonts w:ascii="宋体" w:hAnsi="宋体"/>
        </w:rPr>
        <w:t>2</w:t>
      </w:r>
      <w:r>
        <w:rPr>
          <w:rFonts w:hint="eastAsia" w:ascii="宋体" w:hAnsi="宋体"/>
        </w:rPr>
        <w:t>.</w:t>
      </w:r>
      <w:r>
        <w:rPr>
          <w:rFonts w:hint="eastAsia" w:ascii="宋体" w:hAnsi="宋体"/>
          <w:lang w:eastAsia="zh-CN"/>
        </w:rPr>
        <w:t>2</w:t>
      </w:r>
      <w:r>
        <w:rPr>
          <w:rFonts w:hint="eastAsia" w:ascii="宋体" w:hAnsi="宋体"/>
        </w:rPr>
        <w:t>.</w:t>
      </w:r>
      <w:r>
        <w:rPr>
          <w:rFonts w:ascii="宋体" w:hAnsi="宋体"/>
        </w:rPr>
        <w:t>5</w:t>
      </w:r>
      <w:r>
        <w:rPr>
          <w:rFonts w:hint="eastAsia" w:ascii="宋体" w:hAnsi="宋体"/>
        </w:rPr>
        <w:t>专业建设分析主题</w:t>
      </w:r>
    </w:p>
    <w:tbl>
      <w:tblPr>
        <w:tblStyle w:val="22"/>
        <w:tblW w:w="9877" w:type="dxa"/>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59"/>
        <w:gridCol w:w="6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355" w:type="dxa"/>
            <w:noWrap/>
            <w:vAlign w:val="center"/>
          </w:tcPr>
          <w:p>
            <w:pPr>
              <w:pStyle w:val="35"/>
              <w:ind w:firstLine="0" w:firstLineChars="0"/>
              <w:jc w:val="center"/>
              <w:rPr>
                <w:rFonts w:ascii="宋体" w:hAnsi="宋体"/>
                <w:b/>
                <w:sz w:val="21"/>
                <w:szCs w:val="21"/>
                <w:lang w:bidi="zh-CN"/>
              </w:rPr>
            </w:pPr>
            <w:r>
              <w:rPr>
                <w:rFonts w:hint="eastAsia" w:ascii="宋体" w:hAnsi="宋体"/>
                <w:b/>
                <w:sz w:val="21"/>
                <w:szCs w:val="21"/>
                <w:lang w:bidi="zh-CN"/>
              </w:rPr>
              <w:t>序号</w:t>
            </w:r>
          </w:p>
        </w:tc>
        <w:tc>
          <w:tcPr>
            <w:tcW w:w="1559" w:type="dxa"/>
            <w:noWrap/>
            <w:vAlign w:val="center"/>
          </w:tcPr>
          <w:p>
            <w:pPr>
              <w:pStyle w:val="35"/>
              <w:ind w:firstLine="0" w:firstLineChars="0"/>
              <w:jc w:val="center"/>
              <w:rPr>
                <w:rFonts w:ascii="宋体" w:hAnsi="宋体"/>
                <w:b/>
                <w:sz w:val="21"/>
                <w:szCs w:val="21"/>
                <w:lang w:bidi="zh-CN"/>
              </w:rPr>
            </w:pPr>
            <w:r>
              <w:rPr>
                <w:rFonts w:hint="eastAsia" w:ascii="宋体" w:hAnsi="宋体"/>
                <w:b/>
                <w:sz w:val="21"/>
                <w:szCs w:val="21"/>
                <w:lang w:bidi="zh-CN"/>
              </w:rPr>
              <w:t>内容模块</w:t>
            </w:r>
          </w:p>
        </w:tc>
        <w:tc>
          <w:tcPr>
            <w:tcW w:w="6963" w:type="dxa"/>
            <w:vAlign w:val="center"/>
          </w:tcPr>
          <w:p>
            <w:pPr>
              <w:pStyle w:val="35"/>
              <w:ind w:firstLine="420"/>
              <w:jc w:val="center"/>
              <w:rPr>
                <w:rFonts w:ascii="宋体" w:hAnsi="宋体"/>
                <w:b/>
                <w:sz w:val="21"/>
                <w:szCs w:val="21"/>
                <w:lang w:bidi="zh-CN"/>
              </w:rPr>
            </w:pPr>
            <w:r>
              <w:rPr>
                <w:rFonts w:hint="eastAsia" w:ascii="宋体" w:hAnsi="宋体"/>
                <w:b/>
                <w:sz w:val="21"/>
                <w:szCs w:val="21"/>
                <w:lang w:bidi="zh-CN"/>
              </w:rPr>
              <w:t>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55" w:type="dxa"/>
            <w:noWrap/>
            <w:vAlign w:val="center"/>
          </w:tcPr>
          <w:p>
            <w:pPr>
              <w:pStyle w:val="35"/>
              <w:ind w:firstLine="0" w:firstLineChars="0"/>
              <w:jc w:val="center"/>
              <w:rPr>
                <w:rFonts w:ascii="宋体" w:hAnsi="宋体"/>
                <w:b/>
                <w:sz w:val="21"/>
                <w:szCs w:val="21"/>
                <w:lang w:bidi="zh-CN"/>
              </w:rPr>
            </w:pPr>
            <w:r>
              <w:rPr>
                <w:rFonts w:hint="eastAsia" w:ascii="宋体" w:hAnsi="宋体"/>
                <w:b/>
                <w:sz w:val="21"/>
                <w:szCs w:val="21"/>
                <w:lang w:bidi="zh-CN"/>
              </w:rPr>
              <w:t>1</w:t>
            </w:r>
          </w:p>
        </w:tc>
        <w:tc>
          <w:tcPr>
            <w:tcW w:w="1559" w:type="dxa"/>
            <w:noWrap/>
            <w:vAlign w:val="center"/>
          </w:tcPr>
          <w:p>
            <w:pPr>
              <w:pStyle w:val="35"/>
              <w:ind w:firstLine="0" w:firstLineChars="0"/>
              <w:jc w:val="center"/>
              <w:rPr>
                <w:rFonts w:ascii="宋体" w:hAnsi="宋体"/>
                <w:b/>
                <w:sz w:val="21"/>
                <w:szCs w:val="21"/>
                <w:lang w:bidi="zh-CN"/>
              </w:rPr>
            </w:pPr>
            <w:r>
              <w:rPr>
                <w:rFonts w:hint="eastAsia" w:ascii="宋体" w:hAnsi="宋体"/>
                <w:b/>
                <w:sz w:val="21"/>
                <w:szCs w:val="21"/>
                <w:lang w:bidi="zh-CN"/>
              </w:rPr>
              <w:t>专业建设分析</w:t>
            </w:r>
          </w:p>
        </w:tc>
        <w:tc>
          <w:tcPr>
            <w:tcW w:w="6963" w:type="dxa"/>
            <w:vAlign w:val="center"/>
          </w:tcPr>
          <w:p>
            <w:pPr>
              <w:pStyle w:val="35"/>
              <w:numPr>
                <w:ilvl w:val="0"/>
                <w:numId w:val="28"/>
              </w:numPr>
              <w:ind w:firstLineChars="0"/>
              <w:jc w:val="left"/>
              <w:rPr>
                <w:rFonts w:ascii="宋体" w:hAnsi="宋体"/>
                <w:bCs/>
                <w:sz w:val="21"/>
                <w:szCs w:val="21"/>
                <w:lang w:bidi="zh-CN"/>
              </w:rPr>
            </w:pPr>
            <w:r>
              <w:rPr>
                <w:rFonts w:hint="eastAsia" w:ascii="宋体" w:hAnsi="宋体"/>
                <w:bCs/>
                <w:sz w:val="21"/>
                <w:szCs w:val="21"/>
                <w:lang w:bidi="zh-CN"/>
              </w:rPr>
              <w:t>职位分析</w:t>
            </w:r>
          </w:p>
          <w:p>
            <w:pPr>
              <w:pStyle w:val="35"/>
              <w:ind w:left="199" w:firstLine="420"/>
              <w:jc w:val="left"/>
              <w:rPr>
                <w:rFonts w:ascii="宋体" w:hAnsi="宋体"/>
                <w:bCs/>
                <w:sz w:val="21"/>
                <w:szCs w:val="21"/>
                <w:lang w:bidi="zh-CN"/>
              </w:rPr>
            </w:pPr>
            <w:r>
              <w:rPr>
                <w:rFonts w:hint="eastAsia" w:ascii="宋体" w:hAnsi="宋体"/>
                <w:bCs/>
                <w:sz w:val="21"/>
                <w:szCs w:val="21"/>
                <w:lang w:bidi="zh-CN"/>
              </w:rPr>
              <w:t>1</w:t>
            </w:r>
            <w:r>
              <w:rPr>
                <w:rFonts w:ascii="宋体" w:hAnsi="宋体"/>
                <w:bCs/>
                <w:sz w:val="21"/>
                <w:szCs w:val="21"/>
                <w:lang w:bidi="zh-CN"/>
              </w:rPr>
              <w:t>.</w:t>
            </w:r>
            <w:r>
              <w:rPr>
                <w:rFonts w:hint="eastAsia" w:ascii="宋体" w:hAnsi="宋体"/>
                <w:bCs/>
                <w:sz w:val="21"/>
                <w:szCs w:val="21"/>
                <w:lang w:bidi="zh-CN"/>
              </w:rPr>
              <w:t>可以查看热门职位及职位市场容量。</w:t>
            </w:r>
          </w:p>
          <w:p>
            <w:pPr>
              <w:pStyle w:val="35"/>
              <w:ind w:left="199" w:firstLine="420"/>
              <w:jc w:val="left"/>
              <w:rPr>
                <w:rFonts w:ascii="宋体" w:hAnsi="宋体"/>
                <w:bCs/>
                <w:sz w:val="21"/>
                <w:szCs w:val="21"/>
                <w:lang w:bidi="zh-CN"/>
              </w:rPr>
            </w:pPr>
            <w:r>
              <w:rPr>
                <w:rFonts w:hint="eastAsia" w:ascii="宋体" w:hAnsi="宋体"/>
                <w:bCs/>
                <w:sz w:val="21"/>
                <w:szCs w:val="21"/>
                <w:lang w:bidi="zh-CN"/>
              </w:rPr>
              <w:t>（1）用户可以添加职位关键词，进行职位分析，职位名称支持智能匹配，模糊语义匹配。</w:t>
            </w:r>
          </w:p>
          <w:p>
            <w:pPr>
              <w:pStyle w:val="35"/>
              <w:ind w:left="199" w:firstLine="420"/>
              <w:jc w:val="left"/>
              <w:rPr>
                <w:rFonts w:ascii="宋体" w:hAnsi="宋体"/>
                <w:bCs/>
                <w:sz w:val="21"/>
                <w:szCs w:val="21"/>
                <w:lang w:bidi="zh-CN"/>
              </w:rPr>
            </w:pPr>
            <w:r>
              <w:rPr>
                <w:rFonts w:hint="eastAsia" w:ascii="宋体" w:hAnsi="宋体"/>
                <w:bCs/>
                <w:sz w:val="21"/>
                <w:szCs w:val="21"/>
                <w:lang w:bidi="zh-CN"/>
              </w:rPr>
              <w:t>（2）用户可以对数据调查与采集时间范围进行设置。</w:t>
            </w:r>
          </w:p>
          <w:p>
            <w:pPr>
              <w:pStyle w:val="35"/>
              <w:ind w:left="199" w:firstLine="420"/>
              <w:jc w:val="left"/>
              <w:rPr>
                <w:rFonts w:ascii="宋体" w:hAnsi="宋体"/>
                <w:bCs/>
                <w:sz w:val="21"/>
                <w:szCs w:val="21"/>
                <w:lang w:bidi="zh-CN"/>
              </w:rPr>
            </w:pPr>
            <w:r>
              <w:rPr>
                <w:rFonts w:hint="eastAsia" w:ascii="宋体" w:hAnsi="宋体"/>
                <w:bCs/>
                <w:sz w:val="21"/>
                <w:szCs w:val="21"/>
                <w:lang w:bidi="zh-CN"/>
              </w:rPr>
              <w:t>（3）用户可以查看岗位基本分析数据，包括但不限于市场容量、需求量排名、薪酬、企业性质不同下对职位的要求等 。</w:t>
            </w:r>
          </w:p>
          <w:p>
            <w:pPr>
              <w:pStyle w:val="35"/>
              <w:ind w:left="199" w:firstLine="420"/>
              <w:jc w:val="left"/>
              <w:rPr>
                <w:rFonts w:ascii="宋体" w:hAnsi="宋体"/>
                <w:bCs/>
                <w:sz w:val="21"/>
                <w:szCs w:val="21"/>
                <w:lang w:bidi="zh-CN"/>
              </w:rPr>
            </w:pPr>
            <w:r>
              <w:rPr>
                <w:rFonts w:hint="eastAsia" w:ascii="宋体" w:hAnsi="宋体"/>
                <w:bCs/>
                <w:sz w:val="21"/>
                <w:szCs w:val="21"/>
                <w:lang w:bidi="zh-CN"/>
              </w:rPr>
              <w:t>2.技术支持</w:t>
            </w:r>
          </w:p>
          <w:p>
            <w:pPr>
              <w:pStyle w:val="35"/>
              <w:ind w:left="199" w:firstLine="420"/>
              <w:jc w:val="left"/>
              <w:rPr>
                <w:rFonts w:ascii="宋体" w:hAnsi="宋体"/>
                <w:bCs/>
                <w:sz w:val="21"/>
                <w:szCs w:val="21"/>
                <w:lang w:bidi="zh-CN"/>
              </w:rPr>
            </w:pPr>
            <w:r>
              <w:rPr>
                <w:rFonts w:hint="eastAsia" w:ascii="宋体" w:hAnsi="宋体"/>
                <w:bCs/>
                <w:sz w:val="21"/>
                <w:szCs w:val="21"/>
                <w:lang w:bidi="zh-CN"/>
              </w:rPr>
              <w:t>（1）系统自动抓取国内主要招聘网站的招聘岗位信息，至少包括智联招聘、前程无忧、中华英才网等，基于大数据分析技术对岗位信息进行进一步处理。</w:t>
            </w:r>
          </w:p>
          <w:p>
            <w:pPr>
              <w:pStyle w:val="35"/>
              <w:ind w:left="199" w:firstLine="420"/>
              <w:jc w:val="left"/>
              <w:rPr>
                <w:rFonts w:ascii="宋体" w:hAnsi="宋体"/>
                <w:bCs/>
                <w:sz w:val="21"/>
                <w:szCs w:val="21"/>
                <w:lang w:bidi="zh-CN"/>
              </w:rPr>
            </w:pPr>
            <w:r>
              <w:rPr>
                <w:rFonts w:hint="eastAsia" w:ascii="宋体" w:hAnsi="宋体"/>
                <w:bCs/>
                <w:sz w:val="21"/>
                <w:szCs w:val="21"/>
                <w:lang w:bidi="zh-CN"/>
              </w:rPr>
              <w:t>（2）系统对招聘岗位名称、岗位描述内容做语义分析，并从中分析岗位所需技能要求等 。</w:t>
            </w:r>
          </w:p>
          <w:p>
            <w:pPr>
              <w:pStyle w:val="35"/>
              <w:ind w:left="199" w:firstLine="420"/>
              <w:jc w:val="left"/>
              <w:rPr>
                <w:rFonts w:ascii="宋体" w:hAnsi="宋体"/>
                <w:bCs/>
                <w:sz w:val="21"/>
                <w:szCs w:val="21"/>
                <w:lang w:bidi="zh-CN"/>
              </w:rPr>
            </w:pPr>
            <w:r>
              <w:rPr>
                <w:rFonts w:hint="eastAsia" w:ascii="宋体" w:hAnsi="宋体"/>
                <w:bCs/>
                <w:sz w:val="21"/>
                <w:szCs w:val="21"/>
                <w:lang w:bidi="zh-CN"/>
              </w:rPr>
              <w:t>（3）支持通过录入专业名称，自动分析相关工作岗位</w:t>
            </w:r>
          </w:p>
          <w:p>
            <w:pPr>
              <w:pStyle w:val="35"/>
              <w:numPr>
                <w:ilvl w:val="0"/>
                <w:numId w:val="28"/>
              </w:numPr>
              <w:ind w:firstLineChars="0"/>
              <w:jc w:val="left"/>
              <w:rPr>
                <w:rFonts w:ascii="宋体" w:hAnsi="宋体"/>
                <w:bCs/>
                <w:sz w:val="21"/>
                <w:szCs w:val="21"/>
                <w:lang w:bidi="zh-CN"/>
              </w:rPr>
            </w:pPr>
            <w:r>
              <w:rPr>
                <w:rFonts w:hint="eastAsia" w:ascii="宋体" w:hAnsi="宋体"/>
                <w:bCs/>
                <w:sz w:val="21"/>
                <w:szCs w:val="21"/>
                <w:lang w:bidi="zh-CN"/>
              </w:rPr>
              <w:t>专业概览</w:t>
            </w:r>
          </w:p>
          <w:p>
            <w:pPr>
              <w:pStyle w:val="35"/>
              <w:ind w:left="199" w:firstLine="420"/>
              <w:jc w:val="left"/>
              <w:rPr>
                <w:rFonts w:ascii="宋体" w:hAnsi="宋体"/>
                <w:bCs/>
                <w:sz w:val="21"/>
                <w:szCs w:val="21"/>
                <w:lang w:bidi="zh-CN"/>
              </w:rPr>
            </w:pPr>
            <w:r>
              <w:rPr>
                <w:rFonts w:hint="eastAsia" w:ascii="宋体" w:hAnsi="宋体"/>
                <w:bCs/>
                <w:sz w:val="21"/>
                <w:szCs w:val="21"/>
                <w:lang w:bidi="zh-CN"/>
              </w:rPr>
              <w:t>1.校内教师可以在“专业概览”中查看全校各二级学院当前已发布的各专业的培养方案及课程体系等具体内容；</w:t>
            </w:r>
          </w:p>
          <w:p>
            <w:pPr>
              <w:pStyle w:val="35"/>
              <w:ind w:left="240" w:leftChars="100" w:firstLine="420"/>
              <w:jc w:val="left"/>
              <w:rPr>
                <w:rFonts w:ascii="宋体" w:hAnsi="宋体"/>
                <w:bCs/>
                <w:sz w:val="21"/>
                <w:szCs w:val="21"/>
                <w:lang w:bidi="zh-CN"/>
              </w:rPr>
            </w:pPr>
            <w:r>
              <w:rPr>
                <w:rFonts w:hint="eastAsia" w:ascii="宋体" w:hAnsi="宋体"/>
                <w:bCs/>
                <w:sz w:val="21"/>
                <w:szCs w:val="21"/>
                <w:lang w:bidi="zh-CN"/>
              </w:rPr>
              <w:t>2.用户按照二级院系检索各专业历年的建设方案，支持按照专业编码、名称、负责人姓名进行查询；</w:t>
            </w:r>
          </w:p>
          <w:p>
            <w:pPr>
              <w:pStyle w:val="35"/>
              <w:ind w:left="240" w:leftChars="100" w:firstLine="420"/>
              <w:jc w:val="left"/>
              <w:rPr>
                <w:rFonts w:ascii="宋体" w:hAnsi="宋体"/>
                <w:bCs/>
                <w:sz w:val="21"/>
                <w:szCs w:val="21"/>
                <w:lang w:bidi="zh-CN"/>
              </w:rPr>
            </w:pPr>
            <w:r>
              <w:rPr>
                <w:rFonts w:hint="eastAsia" w:ascii="宋体" w:hAnsi="宋体"/>
                <w:bCs/>
                <w:sz w:val="21"/>
                <w:szCs w:val="21"/>
                <w:lang w:bidi="zh-CN"/>
              </w:rPr>
              <w:t>3.预览某专业、课程时，可将该专业、课程加入“对比”中，方便后续便捷的进行对比分析。</w:t>
            </w:r>
          </w:p>
          <w:p>
            <w:pPr>
              <w:pStyle w:val="35"/>
              <w:ind w:left="200" w:firstLine="420"/>
              <w:jc w:val="left"/>
              <w:rPr>
                <w:rFonts w:ascii="宋体" w:hAnsi="宋体"/>
                <w:bCs/>
                <w:sz w:val="21"/>
                <w:szCs w:val="21"/>
                <w:lang w:bidi="zh-CN"/>
              </w:rPr>
            </w:pPr>
            <w:r>
              <w:rPr>
                <w:rFonts w:hint="eastAsia" w:ascii="宋体" w:hAnsi="宋体"/>
                <w:bCs/>
                <w:sz w:val="21"/>
                <w:szCs w:val="21"/>
                <w:lang w:bidi="zh-CN"/>
              </w:rPr>
              <w:t>4.预览某专业、课程时，可将该专业、课程加入“收藏”中，方便后续查看。</w:t>
            </w:r>
          </w:p>
        </w:tc>
      </w:tr>
    </w:tbl>
    <w:p>
      <w:pPr>
        <w:pStyle w:val="4"/>
        <w:numPr>
          <w:ilvl w:val="2"/>
          <w:numId w:val="0"/>
        </w:numPr>
        <w:rPr>
          <w:rFonts w:ascii="宋体" w:hAnsi="宋体" w:eastAsia="宋体"/>
          <w:b/>
          <w:bCs w:val="0"/>
          <w:color w:val="C00000"/>
          <w:lang w:eastAsia="zh-CN"/>
        </w:rPr>
      </w:pPr>
      <w:r>
        <w:rPr>
          <w:rFonts w:ascii="宋体" w:hAnsi="宋体" w:eastAsia="宋体"/>
          <w:b/>
          <w:bCs w:val="0"/>
          <w:lang w:eastAsia="zh-CN"/>
        </w:rPr>
        <w:t>2</w:t>
      </w:r>
      <w:r>
        <w:rPr>
          <w:rFonts w:hint="eastAsia" w:ascii="宋体" w:hAnsi="宋体" w:eastAsia="宋体"/>
          <w:b/>
          <w:bCs w:val="0"/>
          <w:lang w:eastAsia="zh-CN"/>
        </w:rPr>
        <w:t>.3教师</w:t>
      </w:r>
      <w:r>
        <w:rPr>
          <w:rFonts w:hint="eastAsia" w:ascii="宋体" w:hAnsi="宋体" w:eastAsia="宋体"/>
          <w:b/>
          <w:bCs w:val="0"/>
          <w:color w:val="000000" w:themeColor="text1"/>
          <w:lang w:eastAsia="zh-CN"/>
          <w14:textFill>
            <w14:solidFill>
              <w14:schemeClr w14:val="tx1"/>
            </w14:solidFill>
          </w14:textFill>
        </w:rPr>
        <w:t>个人数据中心</w:t>
      </w:r>
    </w:p>
    <w:tbl>
      <w:tblPr>
        <w:tblStyle w:val="22"/>
        <w:tblW w:w="9894" w:type="dxa"/>
        <w:jc w:val="center"/>
        <w:tblLayout w:type="fixed"/>
        <w:tblCellMar>
          <w:top w:w="0" w:type="dxa"/>
          <w:left w:w="0" w:type="dxa"/>
          <w:bottom w:w="0" w:type="dxa"/>
          <w:right w:w="0" w:type="dxa"/>
        </w:tblCellMar>
      </w:tblPr>
      <w:tblGrid>
        <w:gridCol w:w="1237"/>
        <w:gridCol w:w="1104"/>
        <w:gridCol w:w="7553"/>
      </w:tblGrid>
      <w:tr>
        <w:tblPrEx>
          <w:tblCellMar>
            <w:top w:w="0" w:type="dxa"/>
            <w:left w:w="0" w:type="dxa"/>
            <w:bottom w:w="0" w:type="dxa"/>
            <w:right w:w="0" w:type="dxa"/>
          </w:tblCellMar>
        </w:tblPrEx>
        <w:trPr>
          <w:trHeight w:val="589" w:hRule="atLeast"/>
          <w:jc w:val="center"/>
        </w:trPr>
        <w:tc>
          <w:tcPr>
            <w:tcW w:w="12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b/>
                <w:color w:val="000000"/>
                <w:sz w:val="21"/>
                <w:szCs w:val="21"/>
              </w:rPr>
            </w:pPr>
            <w:r>
              <w:rPr>
                <w:rFonts w:hint="eastAsia" w:ascii="宋体" w:hAnsi="宋体" w:cs="微软雅黑"/>
                <w:b/>
                <w:color w:val="000000"/>
                <w:kern w:val="0"/>
                <w:sz w:val="21"/>
                <w:szCs w:val="21"/>
                <w:lang w:bidi="ar"/>
              </w:rPr>
              <w:t>一级模块</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b/>
                <w:color w:val="000000"/>
                <w:sz w:val="21"/>
                <w:szCs w:val="21"/>
              </w:rPr>
            </w:pPr>
            <w:r>
              <w:rPr>
                <w:rFonts w:hint="eastAsia" w:ascii="宋体" w:hAnsi="宋体" w:cs="微软雅黑"/>
                <w:b/>
                <w:color w:val="000000"/>
                <w:kern w:val="0"/>
                <w:sz w:val="21"/>
                <w:szCs w:val="21"/>
                <w:lang w:bidi="ar"/>
              </w:rPr>
              <w:t>二级模块</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center"/>
              <w:textAlignment w:val="top"/>
              <w:rPr>
                <w:rFonts w:ascii="宋体" w:hAnsi="宋体" w:cs="微软雅黑"/>
                <w:b/>
                <w:color w:val="000000"/>
                <w:sz w:val="21"/>
                <w:szCs w:val="21"/>
              </w:rPr>
            </w:pPr>
            <w:r>
              <w:rPr>
                <w:rFonts w:hint="eastAsia" w:ascii="宋体" w:hAnsi="宋体" w:cs="微软雅黑"/>
                <w:b/>
                <w:color w:val="000000"/>
                <w:kern w:val="0"/>
                <w:sz w:val="21"/>
                <w:szCs w:val="21"/>
                <w:lang w:bidi="ar"/>
              </w:rPr>
              <w:t>功能说明</w:t>
            </w:r>
          </w:p>
        </w:tc>
      </w:tr>
      <w:tr>
        <w:tblPrEx>
          <w:tblCellMar>
            <w:top w:w="0" w:type="dxa"/>
            <w:left w:w="0" w:type="dxa"/>
            <w:bottom w:w="0" w:type="dxa"/>
            <w:right w:w="0" w:type="dxa"/>
          </w:tblCellMar>
        </w:tblPrEx>
        <w:trPr>
          <w:trHeight w:val="1715"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b/>
                <w:color w:val="000000"/>
                <w:sz w:val="21"/>
                <w:szCs w:val="21"/>
              </w:rPr>
            </w:pPr>
            <w:r>
              <w:rPr>
                <w:rFonts w:hint="eastAsia" w:ascii="宋体" w:hAnsi="宋体" w:cs="微软雅黑"/>
                <w:b/>
                <w:color w:val="000000"/>
                <w:kern w:val="0"/>
                <w:sz w:val="21"/>
                <w:szCs w:val="21"/>
                <w:lang w:bidi="ar"/>
              </w:rPr>
              <w:t>个人首页</w:t>
            </w:r>
          </w:p>
        </w:tc>
        <w:tc>
          <w:tcPr>
            <w:tcW w:w="86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可以查看教师最为关心的内容，包含教学概况，科研概况，考勤信息，个人成果，个人发展历程，所带学生概况，学生预警概况，一卡通余额，图书借阅数量，上网余额，医保余额及所负责资产数量</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865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支持教师对自身信息进行综合查询</w:t>
            </w:r>
          </w:p>
        </w:tc>
      </w:tr>
      <w:tr>
        <w:tblPrEx>
          <w:tblCellMar>
            <w:top w:w="0" w:type="dxa"/>
            <w:left w:w="0" w:type="dxa"/>
            <w:bottom w:w="0" w:type="dxa"/>
            <w:right w:w="0" w:type="dxa"/>
          </w:tblCellMar>
        </w:tblPrEx>
        <w:trPr>
          <w:trHeight w:val="589"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b/>
                <w:color w:val="000000"/>
                <w:sz w:val="21"/>
                <w:szCs w:val="21"/>
              </w:rPr>
            </w:pPr>
            <w:r>
              <w:rPr>
                <w:rFonts w:hint="eastAsia" w:ascii="宋体" w:hAnsi="宋体" w:cs="微软雅黑"/>
                <w:b/>
                <w:color w:val="000000"/>
                <w:kern w:val="0"/>
                <w:sz w:val="21"/>
                <w:szCs w:val="21"/>
                <w:lang w:bidi="ar"/>
              </w:rPr>
              <w:t>个人档案</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全维度个人信息展示</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支持分类查看教师本人的基础信息</w:t>
            </w:r>
          </w:p>
        </w:tc>
      </w:tr>
      <w:tr>
        <w:tblPrEx>
          <w:tblCellMar>
            <w:top w:w="0" w:type="dxa"/>
            <w:left w:w="0" w:type="dxa"/>
            <w:bottom w:w="0" w:type="dxa"/>
            <w:right w:w="0" w:type="dxa"/>
          </w:tblCellMar>
        </w:tblPrEx>
        <w:trPr>
          <w:trHeight w:val="1152"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（具体显示内容由后台配置完成，学校跟进自身数据完备情况，自定义数据分类及数据显示隐藏）</w:t>
            </w:r>
          </w:p>
        </w:tc>
      </w:tr>
      <w:tr>
        <w:tblPrEx>
          <w:tblCellMar>
            <w:top w:w="0" w:type="dxa"/>
            <w:left w:w="0" w:type="dxa"/>
            <w:bottom w:w="0" w:type="dxa"/>
            <w:right w:w="0" w:type="dxa"/>
          </w:tblCellMar>
        </w:tblPrEx>
        <w:trPr>
          <w:trHeight w:val="1505"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b/>
                <w:color w:val="000000"/>
                <w:sz w:val="21"/>
                <w:szCs w:val="21"/>
              </w:rPr>
            </w:pPr>
            <w:r>
              <w:rPr>
                <w:rStyle w:val="48"/>
                <w:rFonts w:hint="default" w:ascii="宋体" w:hAnsi="宋体" w:eastAsia="宋体"/>
                <w:lang w:bidi="ar"/>
              </w:rPr>
              <w:t>我的教学</w:t>
            </w: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教学概况</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支持教师查看自身教学的概况信息，包含入校时间，累计教学课程，累计上课课时，最多课程，累计带学生，累计学生预警，累计指导毕业生，累计获得教学奖项。</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我的课表</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支持教师通过日历方式查看自己的课程表及监考安排</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我的课程</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支持教师按学年，学期，课程，教学班，姓名进行查询</w:t>
            </w:r>
          </w:p>
        </w:tc>
      </w:tr>
      <w:tr>
        <w:tblPrEx>
          <w:tblCellMar>
            <w:top w:w="0" w:type="dxa"/>
            <w:left w:w="0" w:type="dxa"/>
            <w:bottom w:w="0" w:type="dxa"/>
            <w:right w:w="0" w:type="dxa"/>
          </w:tblCellMar>
        </w:tblPrEx>
        <w:trPr>
          <w:trHeight w:val="1152"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支持显示某一门课程的类型，课时，学分，上课教学班数，上课人数，平均成绩和及格率信息</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支持按教学班查看课程成绩分布，并且支持成绩多指标分析</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4. 支持查看课程的学生名单及成绩列表</w:t>
            </w:r>
          </w:p>
        </w:tc>
      </w:tr>
      <w:tr>
        <w:tblPrEx>
          <w:tblCellMar>
            <w:top w:w="0" w:type="dxa"/>
            <w:left w:w="0" w:type="dxa"/>
            <w:bottom w:w="0" w:type="dxa"/>
            <w:right w:w="0" w:type="dxa"/>
          </w:tblCellMar>
        </w:tblPrEx>
        <w:trPr>
          <w:trHeight w:val="1152"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学业预警结果展示</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支持按学年，学期，课程，教学班，预警类型，学生姓名学号查询学生的预警信息</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支持查看学生预警原因详情</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指导毕业设计</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支持查看教师带毕业生的基本信息</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支持查看教师带毕业生的评分趋势图</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支持教师按学年，专业，班级，姓名，课题查询学生毕业论文成绩</w:t>
            </w:r>
          </w:p>
        </w:tc>
      </w:tr>
      <w:tr>
        <w:tblPrEx>
          <w:tblCellMar>
            <w:top w:w="0" w:type="dxa"/>
            <w:left w:w="0" w:type="dxa"/>
            <w:bottom w:w="0" w:type="dxa"/>
            <w:right w:w="0" w:type="dxa"/>
          </w:tblCellMar>
        </w:tblPrEx>
        <w:trPr>
          <w:trHeight w:val="589"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b/>
                <w:color w:val="000000"/>
                <w:sz w:val="21"/>
                <w:szCs w:val="21"/>
              </w:rPr>
            </w:pPr>
            <w:r>
              <w:rPr>
                <w:rStyle w:val="48"/>
                <w:rFonts w:hint="default" w:ascii="宋体" w:hAnsi="宋体" w:eastAsia="宋体"/>
                <w:lang w:bidi="ar"/>
              </w:rPr>
              <w:t>我的科研</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科研概况</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折线图展现近几年参与项目的趋势情况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横向对比学科，了解教师参与项目数在同学科中排名情况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环形图展示项目状态分布情况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4. 折线图展现近几年到账经费趋势变化</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5. 横向对比学科，了解教师到账经费在同学科中排名情况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6. 环形图展现经费来源分布情况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7. 折线图展示近几年论文发表，著作出版，获得专利及科研获奖的趋势变化</w:t>
            </w:r>
          </w:p>
        </w:tc>
      </w:tr>
      <w:tr>
        <w:tblPrEx>
          <w:tblCellMar>
            <w:top w:w="0" w:type="dxa"/>
            <w:left w:w="0" w:type="dxa"/>
            <w:bottom w:w="0" w:type="dxa"/>
            <w:right w:w="0" w:type="dxa"/>
          </w:tblCellMar>
        </w:tblPrEx>
        <w:trPr>
          <w:trHeight w:val="1152"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8. 横向对比学科，了解教师论文发表，著作出版，获得专利及科研获奖在同学科中排名情况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项目与经费</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可以按不同时间段查看项目及经费情况，可以查询所有，近五年，今年查看</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通过环形图展现项目级别分布</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通过柱形图展现项目来源情况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4. 通过折线图展现经费到账趋势</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5. 通过环形图展现经费来源分布</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6. 通过矩形图展现不同项目的经费拨款情况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7. 通过表格展现参与项目的明细</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科研成果</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列表形式展现发布论文数量，出版著作详情，获得专利详情</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科研奖项</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以列表形式展现获得科研奖项的详情。</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我的考勤</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支持数据列表方式展示自身的打卡，请假，加班，调休，出差等维度的考勤记录。</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我的工资</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支持按月查看个人工资列表及详情内容</w:t>
            </w:r>
          </w:p>
        </w:tc>
      </w:tr>
      <w:tr>
        <w:tblPrEx>
          <w:tblCellMar>
            <w:top w:w="0" w:type="dxa"/>
            <w:left w:w="0" w:type="dxa"/>
            <w:bottom w:w="0" w:type="dxa"/>
            <w:right w:w="0" w:type="dxa"/>
          </w:tblCellMar>
        </w:tblPrEx>
        <w:trPr>
          <w:trHeight w:val="589"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b/>
                <w:color w:val="000000"/>
                <w:sz w:val="21"/>
                <w:szCs w:val="21"/>
              </w:rPr>
            </w:pPr>
            <w:r>
              <w:rPr>
                <w:rFonts w:hint="eastAsia" w:ascii="宋体" w:hAnsi="宋体" w:cs="微软雅黑"/>
                <w:b/>
                <w:color w:val="000000"/>
                <w:kern w:val="0"/>
                <w:sz w:val="21"/>
                <w:szCs w:val="21"/>
                <w:lang w:bidi="ar"/>
              </w:rPr>
              <w:t>校园生活</w:t>
            </w: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一卡通</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了解当前余额，累计充值，累计消费，一卡通状态等关键信息</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通过柱形图展示每月的消费金额及消费次数，支持按年查询</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环形图配合条形图展现各种类型的消费内容不同的消费金额及占比情况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4. 消费习惯分析，了解教师在全校和所在部门的排名情况。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图书借阅</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了解当前借阅，累计借阅，逾期未还，违章缴费等关键数据</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阅读习惯分析，了解最喜欢的图书类型，最喜欢的图书，本月进入图书馆情况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通过饼形图展示自身不同类型图书借阅占比情况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4. 阅读排行榜展示教师阅读总量的全校排名情况</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5. 支持通过列表查看自身的借阅明细</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上网信息</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了解自身的网费余额，累计充值，累计上网时长，累计上网流量信息</w:t>
            </w:r>
          </w:p>
        </w:tc>
      </w:tr>
      <w:tr>
        <w:tblPrEx>
          <w:tblCellMar>
            <w:top w:w="0" w:type="dxa"/>
            <w:left w:w="0" w:type="dxa"/>
            <w:bottom w:w="0" w:type="dxa"/>
            <w:right w:w="0" w:type="dxa"/>
          </w:tblCellMar>
        </w:tblPrEx>
        <w:trPr>
          <w:trHeight w:val="1152"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支持上网习惯查看，平均每次上网时长，最喜欢的上网时段，平均每人上网时长等信息</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支持通过柱形图+折线图，查看每天的上网时长和上网流程</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就医信息</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了解挂号次数，处方数量，购药消费，医保余额等信息</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通过列表查看自己的就医详情</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可以查看处方详情及每次就医的消费明细</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color w:val="000000"/>
                <w:sz w:val="21"/>
                <w:szCs w:val="21"/>
              </w:rPr>
            </w:pPr>
            <w:r>
              <w:rPr>
                <w:rFonts w:hint="eastAsia" w:ascii="宋体" w:hAnsi="宋体" w:cs="微软雅黑"/>
                <w:color w:val="000000"/>
                <w:kern w:val="0"/>
                <w:sz w:val="21"/>
                <w:szCs w:val="21"/>
                <w:lang w:bidi="ar"/>
              </w:rPr>
              <w:t>资产清单</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支持了解自身负责的资产数量及价值</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通过环形图展现不同类型的资产数量分布及价值分布</w:t>
            </w:r>
          </w:p>
        </w:tc>
      </w:tr>
      <w:tr>
        <w:tblPrEx>
          <w:tblCellMar>
            <w:top w:w="0" w:type="dxa"/>
            <w:left w:w="0" w:type="dxa"/>
            <w:bottom w:w="0" w:type="dxa"/>
            <w:right w:w="0" w:type="dxa"/>
          </w:tblCellMar>
        </w:tblPrEx>
        <w:trPr>
          <w:trHeight w:val="58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支持通过列表查找自身的资产清单。</w:t>
            </w:r>
          </w:p>
        </w:tc>
      </w:tr>
      <w:tr>
        <w:tblPrEx>
          <w:tblCellMar>
            <w:top w:w="0" w:type="dxa"/>
            <w:left w:w="0" w:type="dxa"/>
            <w:bottom w:w="0" w:type="dxa"/>
            <w:right w:w="0" w:type="dxa"/>
          </w:tblCellMar>
        </w:tblPrEx>
        <w:trPr>
          <w:trHeight w:val="444" w:hRule="atLeast"/>
          <w:jc w:val="center"/>
        </w:trPr>
        <w:tc>
          <w:tcPr>
            <w:tcW w:w="1237" w:type="dxa"/>
            <w:vMerge w:val="restart"/>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r>
              <w:rPr>
                <w:rFonts w:hint="eastAsia" w:ascii="宋体" w:hAnsi="宋体" w:cs="微软雅黑"/>
                <w:b/>
                <w:color w:val="000000"/>
                <w:kern w:val="0"/>
                <w:sz w:val="21"/>
                <w:szCs w:val="21"/>
                <w:lang w:bidi="ar"/>
              </w:rPr>
              <w:t>系统管理</w:t>
            </w:r>
          </w:p>
        </w:tc>
        <w:tc>
          <w:tcPr>
            <w:tcW w:w="1104"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top"/>
              <w:rPr>
                <w:rFonts w:ascii="宋体" w:hAnsi="宋体" w:cs="微软雅黑"/>
                <w:color w:val="000000"/>
                <w:sz w:val="21"/>
                <w:szCs w:val="21"/>
              </w:rPr>
            </w:pPr>
            <w:r>
              <w:rPr>
                <w:rFonts w:hint="eastAsia" w:ascii="宋体" w:hAnsi="宋体" w:cs="微软雅黑"/>
                <w:color w:val="000000"/>
                <w:kern w:val="0"/>
                <w:sz w:val="21"/>
                <w:szCs w:val="21"/>
                <w:lang w:bidi="ar"/>
              </w:rPr>
              <w:t>档案配置</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支持配置教师个人档案和学生个人档案中的数据；</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微软雅黑"/>
                <w:b/>
                <w:color w:val="000000"/>
                <w:sz w:val="21"/>
                <w:szCs w:val="21"/>
              </w:rPr>
            </w:pPr>
          </w:p>
        </w:tc>
        <w:tc>
          <w:tcPr>
            <w:tcW w:w="1104"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支持新增个人档案的主题（一级目录）</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微软雅黑"/>
                <w:b/>
                <w:color w:val="000000"/>
                <w:sz w:val="21"/>
                <w:szCs w:val="21"/>
              </w:rPr>
            </w:pPr>
          </w:p>
        </w:tc>
        <w:tc>
          <w:tcPr>
            <w:tcW w:w="1104"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支持新增表，并且可以将表与中心库表建立关联；</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微软雅黑"/>
                <w:b/>
                <w:color w:val="000000"/>
                <w:sz w:val="21"/>
                <w:szCs w:val="21"/>
              </w:rPr>
            </w:pPr>
          </w:p>
        </w:tc>
        <w:tc>
          <w:tcPr>
            <w:tcW w:w="1104"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4. 支持表中字段的维护；</w:t>
            </w:r>
          </w:p>
        </w:tc>
      </w:tr>
      <w:tr>
        <w:tblPrEx>
          <w:tblCellMar>
            <w:top w:w="0" w:type="dxa"/>
            <w:left w:w="0" w:type="dxa"/>
            <w:bottom w:w="0" w:type="dxa"/>
            <w:right w:w="0" w:type="dxa"/>
          </w:tblCellMar>
        </w:tblPrEx>
        <w:trPr>
          <w:trHeight w:val="62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微软雅黑"/>
                <w:b/>
                <w:color w:val="000000"/>
                <w:sz w:val="21"/>
                <w:szCs w:val="21"/>
              </w:rPr>
            </w:pPr>
          </w:p>
        </w:tc>
        <w:tc>
          <w:tcPr>
            <w:tcW w:w="1104"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5. 支持配置表的所属部门，显示隐藏等操作；</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微软雅黑"/>
                <w:b/>
                <w:color w:val="000000"/>
                <w:sz w:val="21"/>
                <w:szCs w:val="21"/>
              </w:rPr>
            </w:pPr>
          </w:p>
        </w:tc>
        <w:tc>
          <w:tcPr>
            <w:tcW w:w="1104"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6. 支持表的编辑与删除；</w:t>
            </w:r>
          </w:p>
        </w:tc>
      </w:tr>
      <w:tr>
        <w:tblPrEx>
          <w:tblCellMar>
            <w:top w:w="0" w:type="dxa"/>
            <w:left w:w="0" w:type="dxa"/>
            <w:bottom w:w="0" w:type="dxa"/>
            <w:right w:w="0" w:type="dxa"/>
          </w:tblCellMar>
        </w:tblPrEx>
        <w:trPr>
          <w:trHeight w:val="764"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微软雅黑"/>
                <w:b/>
                <w:color w:val="000000"/>
                <w:sz w:val="21"/>
                <w:szCs w:val="21"/>
              </w:rPr>
            </w:pPr>
          </w:p>
        </w:tc>
        <w:tc>
          <w:tcPr>
            <w:tcW w:w="1104"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7. 配置字段过程中，支持字段显示隐藏，查询等内容的配置；</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rFonts w:ascii="宋体" w:hAnsi="宋体" w:cs="微软雅黑"/>
                <w:b/>
                <w:color w:val="000000"/>
                <w:sz w:val="21"/>
                <w:szCs w:val="21"/>
              </w:rPr>
            </w:pPr>
          </w:p>
        </w:tc>
        <w:tc>
          <w:tcPr>
            <w:tcW w:w="1104"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8. 配置字段过程中，支持为字段与数据中心建立关联，明确数据来源。</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top"/>
              <w:rPr>
                <w:rFonts w:ascii="宋体" w:hAnsi="宋体" w:cs="微软雅黑"/>
                <w:color w:val="000000"/>
                <w:sz w:val="21"/>
                <w:szCs w:val="21"/>
              </w:rPr>
            </w:pPr>
            <w:r>
              <w:rPr>
                <w:rFonts w:hint="eastAsia" w:ascii="宋体" w:hAnsi="宋体" w:cs="微软雅黑"/>
                <w:color w:val="000000"/>
                <w:kern w:val="0"/>
                <w:sz w:val="21"/>
                <w:szCs w:val="21"/>
                <w:lang w:bidi="ar"/>
              </w:rPr>
              <w:t>用户管理</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用于维护后台使用者的账户；</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可以通过状态，角色名称，姓名电话查询用户；</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支持编辑，锁定与解锁用户账户；</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4. 支持用户密码重置功能</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top"/>
              <w:rPr>
                <w:rFonts w:ascii="宋体" w:hAnsi="宋体" w:cs="微软雅黑"/>
                <w:color w:val="000000"/>
                <w:sz w:val="21"/>
                <w:szCs w:val="21"/>
              </w:rPr>
            </w:pPr>
            <w:r>
              <w:rPr>
                <w:rFonts w:hint="eastAsia" w:ascii="宋体" w:hAnsi="宋体" w:cs="微软雅黑"/>
                <w:color w:val="000000"/>
                <w:kern w:val="0"/>
                <w:sz w:val="21"/>
                <w:szCs w:val="21"/>
                <w:lang w:bidi="ar"/>
              </w:rPr>
              <w:t>权限管理</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支持权限的增加，修改和删除操作；</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支持配置每个权限可用页面；</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支持对权限的锁定与解锁。</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top"/>
              <w:rPr>
                <w:rFonts w:ascii="宋体" w:hAnsi="宋体" w:cs="微软雅黑"/>
                <w:color w:val="000000"/>
                <w:sz w:val="21"/>
                <w:szCs w:val="21"/>
              </w:rPr>
            </w:pPr>
            <w:r>
              <w:rPr>
                <w:rFonts w:hint="eastAsia" w:ascii="宋体" w:hAnsi="宋体" w:cs="微软雅黑"/>
                <w:color w:val="000000"/>
                <w:kern w:val="0"/>
                <w:sz w:val="21"/>
                <w:szCs w:val="21"/>
                <w:lang w:bidi="ar"/>
              </w:rPr>
              <w:t>数据字典</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支持添加本地数据字典，用于展示时自动填充；</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可以编辑和删除码表记录；</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3. 可以对码表进行字段配置。</w:t>
            </w:r>
          </w:p>
        </w:tc>
      </w:tr>
      <w:tr>
        <w:tblPrEx>
          <w:tblCellMar>
            <w:top w:w="0" w:type="dxa"/>
            <w:left w:w="0" w:type="dxa"/>
            <w:bottom w:w="0" w:type="dxa"/>
            <w:right w:w="0" w:type="dxa"/>
          </w:tblCellMar>
        </w:tblPrEx>
        <w:trPr>
          <w:trHeight w:val="508"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4. 可配置系统logo等信息</w:t>
            </w:r>
          </w:p>
        </w:tc>
      </w:tr>
      <w:tr>
        <w:tblPrEx>
          <w:tblCellMar>
            <w:top w:w="0" w:type="dxa"/>
            <w:left w:w="0" w:type="dxa"/>
            <w:bottom w:w="0" w:type="dxa"/>
            <w:right w:w="0" w:type="dxa"/>
          </w:tblCellMar>
        </w:tblPrEx>
        <w:trPr>
          <w:trHeight w:val="603" w:hRule="atLeast"/>
          <w:jc w:val="center"/>
        </w:trPr>
        <w:tc>
          <w:tcPr>
            <w:tcW w:w="123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top"/>
              <w:rPr>
                <w:rFonts w:ascii="宋体" w:hAnsi="宋体" w:cs="微软雅黑"/>
                <w:color w:val="000000"/>
                <w:sz w:val="21"/>
                <w:szCs w:val="21"/>
              </w:rPr>
            </w:pPr>
            <w:r>
              <w:rPr>
                <w:rFonts w:hint="eastAsia" w:ascii="宋体" w:hAnsi="宋体" w:cs="微软雅黑"/>
                <w:color w:val="000000"/>
                <w:kern w:val="0"/>
                <w:sz w:val="21"/>
                <w:szCs w:val="21"/>
                <w:lang w:bidi="ar"/>
              </w:rPr>
              <w:t>日志管理</w:t>
            </w: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1. 通过类别形式，按发生日志时间降序排序，展示日志内容；</w:t>
            </w:r>
          </w:p>
        </w:tc>
      </w:tr>
      <w:tr>
        <w:tblPrEx>
          <w:tblCellMar>
            <w:top w:w="0" w:type="dxa"/>
            <w:left w:w="0" w:type="dxa"/>
            <w:bottom w:w="0" w:type="dxa"/>
            <w:right w:w="0" w:type="dxa"/>
          </w:tblCellMar>
        </w:tblPrEx>
        <w:trPr>
          <w:trHeight w:val="614" w:hRule="atLeast"/>
          <w:jc w:val="center"/>
        </w:trPr>
        <w:tc>
          <w:tcPr>
            <w:tcW w:w="1237"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微软雅黑"/>
                <w:b/>
                <w:color w:val="000000"/>
                <w:sz w:val="21"/>
                <w:szCs w:val="21"/>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rPr>
                <w:rFonts w:ascii="宋体" w:hAnsi="宋体" w:cs="微软雅黑"/>
                <w:color w:val="000000"/>
                <w:sz w:val="21"/>
                <w:szCs w:val="21"/>
              </w:rPr>
            </w:pPr>
          </w:p>
        </w:tc>
        <w:tc>
          <w:tcPr>
            <w:tcW w:w="755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textAlignment w:val="top"/>
              <w:rPr>
                <w:rFonts w:ascii="宋体" w:hAnsi="宋体" w:cs="微软雅黑"/>
                <w:color w:val="000000"/>
                <w:sz w:val="21"/>
                <w:szCs w:val="21"/>
              </w:rPr>
            </w:pPr>
            <w:r>
              <w:rPr>
                <w:rFonts w:hint="eastAsia" w:ascii="宋体" w:hAnsi="宋体" w:cs="微软雅黑"/>
                <w:color w:val="000000"/>
                <w:kern w:val="0"/>
                <w:sz w:val="21"/>
                <w:szCs w:val="21"/>
                <w:lang w:bidi="ar"/>
              </w:rPr>
              <w:t>2. 通过时间，操作人，日志类型，操作页面进行查询日志；</w:t>
            </w:r>
          </w:p>
        </w:tc>
      </w:tr>
    </w:tbl>
    <w:p>
      <w:pPr>
        <w:pStyle w:val="3"/>
        <w:numPr>
          <w:ilvl w:val="0"/>
          <w:numId w:val="0"/>
        </w:numPr>
        <w:rPr>
          <w:rFonts w:ascii="宋体" w:hAnsi="宋体" w:eastAsia="宋体"/>
          <w:lang w:eastAsia="zh-CN"/>
        </w:rPr>
      </w:pPr>
      <w:r>
        <w:rPr>
          <w:rFonts w:hint="eastAsia" w:ascii="宋体" w:hAnsi="宋体" w:eastAsia="宋体"/>
          <w:lang w:val="en-US" w:eastAsia="zh-CN"/>
        </w:rPr>
        <w:t>二</w:t>
      </w:r>
      <w:r>
        <w:rPr>
          <w:rFonts w:hint="eastAsia" w:ascii="宋体" w:hAnsi="宋体" w:eastAsia="宋体"/>
          <w:lang w:eastAsia="zh-CN"/>
        </w:rPr>
        <w:t>、项目实施要求</w:t>
      </w:r>
    </w:p>
    <w:p>
      <w:pPr>
        <w:pStyle w:val="56"/>
        <w:ind w:firstLine="480"/>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总体要求：中标人提供系统实施方案详细、突出重点、功能模块设计全面、合理。功能实现路径科学、规范、可行性强。能够完全满足采购人项目建设需要以文档形式存在的项目成果：如系统建设中形成的各类标准规范、调研分析、规划设计报告等等。</w:t>
      </w:r>
    </w:p>
    <w:p>
      <w:pPr>
        <w:ind w:firstLine="420"/>
        <w:rPr>
          <w:rFonts w:ascii="宋体" w:hAnsi="宋体" w:cs="宋体"/>
        </w:rPr>
      </w:pPr>
      <w:r>
        <w:rPr>
          <w:rFonts w:hint="eastAsia" w:ascii="宋体" w:hAnsi="宋体" w:cs="宋体"/>
        </w:rPr>
        <w:t>2.人员配置要求：中标人为本项目提供的人员数量充足、经验丰富、人员分配科学合理、岗位职责分工详细明确。能够完全满足采购人项目建设需要。</w:t>
      </w:r>
    </w:p>
    <w:p>
      <w:pPr>
        <w:ind w:firstLine="420"/>
        <w:rPr>
          <w:rFonts w:ascii="宋体" w:hAnsi="宋体" w:cs="宋体"/>
        </w:rPr>
      </w:pPr>
      <w:r>
        <w:rPr>
          <w:rFonts w:hint="eastAsia" w:ascii="宋体" w:hAnsi="宋体" w:cs="宋体"/>
        </w:rPr>
        <w:t>3.进度要求：要求在合同签订后</w:t>
      </w:r>
      <w:r>
        <w:rPr>
          <w:rFonts w:hint="eastAsia" w:ascii="宋体" w:hAnsi="宋体" w:cs="宋体"/>
          <w:lang w:eastAsia="zh-CN"/>
        </w:rPr>
        <w:t>90</w:t>
      </w:r>
      <w:r>
        <w:rPr>
          <w:rFonts w:hint="eastAsia" w:ascii="宋体" w:hAnsi="宋体" w:cs="宋体"/>
        </w:rPr>
        <w:t>个日历天内完成开发、实施、测试及试运行，如达到验收标准则组织验收。中标人为本项目提供的进度计划安排内容完整、安排合理、切实可行，提供具有详细的项目里程碑。</w:t>
      </w:r>
    </w:p>
    <w:p>
      <w:pPr>
        <w:ind w:firstLine="420"/>
        <w:rPr>
          <w:rFonts w:ascii="宋体" w:hAnsi="宋体" w:cs="宋体"/>
        </w:rPr>
      </w:pPr>
      <w:r>
        <w:rPr>
          <w:rFonts w:hint="eastAsia" w:ascii="宋体" w:hAnsi="宋体" w:cs="宋体"/>
        </w:rPr>
        <w:t>4.软件部署及安装要求：中标人为本项目提供所有平台软件系统的部署与安装、调试和已有应用系统集成及后期维护服务的全部内容，软件系统的部署安装的主要目标不仅是使所有软件能够在相应平台上正常运行，而且具有对软件系统运行的监控测试手段，以证明系统优化运行。提供的软件部署及安装方案能够完全满足采购人建设需要。</w:t>
      </w:r>
    </w:p>
    <w:p>
      <w:pPr>
        <w:ind w:firstLine="420"/>
        <w:rPr>
          <w:rFonts w:ascii="宋体" w:hAnsi="宋体" w:cs="宋体"/>
        </w:rPr>
      </w:pPr>
      <w:r>
        <w:rPr>
          <w:rFonts w:hint="eastAsia" w:ascii="宋体" w:hAnsi="宋体" w:cs="宋体"/>
        </w:rPr>
        <w:t>5.软件测试计划：软件系统安装的主要目标不仅是使所有软件能够在相应平台上正常运行，而且具有对软件系统运行的监控测试手段，以证明系统优化运行。要求中标人承诺使项目单位的系统达到以上目标。提供的软件测试计划能够完全满足采购人建设需要。</w:t>
      </w:r>
    </w:p>
    <w:p>
      <w:pPr>
        <w:pStyle w:val="3"/>
        <w:numPr>
          <w:ilvl w:val="0"/>
          <w:numId w:val="0"/>
        </w:numPr>
        <w:rPr>
          <w:rFonts w:ascii="宋体" w:hAnsi="宋体" w:eastAsia="宋体"/>
          <w:szCs w:val="36"/>
          <w:lang w:eastAsia="zh-CN"/>
        </w:rPr>
      </w:pPr>
      <w:r>
        <w:rPr>
          <w:rFonts w:hint="eastAsia" w:ascii="宋体" w:hAnsi="宋体" w:eastAsia="宋体"/>
          <w:szCs w:val="36"/>
          <w:lang w:val="en-US" w:eastAsia="zh-CN"/>
        </w:rPr>
        <w:t>三</w:t>
      </w:r>
      <w:r>
        <w:rPr>
          <w:rFonts w:hint="eastAsia" w:ascii="宋体" w:hAnsi="宋体" w:eastAsia="宋体"/>
          <w:szCs w:val="36"/>
          <w:lang w:eastAsia="zh-CN"/>
        </w:rPr>
        <w:t>、商务要求</w:t>
      </w:r>
    </w:p>
    <w:p>
      <w:pPr>
        <w:adjustRightInd w:val="0"/>
        <w:snapToGrid w:val="0"/>
        <w:spacing w:before="163" w:beforeLines="50"/>
        <w:ind w:firstLine="480" w:firstLineChars="200"/>
        <w:rPr>
          <w:rFonts w:ascii="宋体" w:hAnsi="宋体" w:cs="宋体"/>
        </w:rPr>
      </w:pPr>
      <w:r>
        <w:rPr>
          <w:rFonts w:hint="eastAsia" w:ascii="宋体" w:hAnsi="宋体" w:cs="宋体"/>
          <w:b/>
        </w:rPr>
        <w:t>1.交付期及交货地点</w:t>
      </w:r>
    </w:p>
    <w:p>
      <w:pPr>
        <w:adjustRightInd w:val="0"/>
        <w:snapToGrid w:val="0"/>
        <w:ind w:firstLine="480" w:firstLineChars="200"/>
        <w:rPr>
          <w:rFonts w:ascii="宋体" w:hAnsi="宋体" w:cs="宋体"/>
        </w:rPr>
      </w:pPr>
      <w:r>
        <w:rPr>
          <w:rFonts w:hint="eastAsia" w:ascii="宋体" w:hAnsi="宋体" w:cs="宋体"/>
        </w:rPr>
        <w:t>1.1 交付期：合同签订后</w:t>
      </w:r>
      <w:r>
        <w:rPr>
          <w:rFonts w:hint="eastAsia" w:ascii="宋体" w:hAnsi="宋体" w:cs="宋体"/>
          <w:lang w:val="en-US" w:eastAsia="zh-CN"/>
        </w:rPr>
        <w:t>9</w:t>
      </w:r>
      <w:r>
        <w:rPr>
          <w:rFonts w:hint="eastAsia" w:ascii="宋体" w:hAnsi="宋体" w:cs="宋体"/>
        </w:rPr>
        <w:t>0个日历天内完成所有项目内容（包含不限于开发、实施、测试及试运行、验收等）。</w:t>
      </w:r>
    </w:p>
    <w:p>
      <w:pPr>
        <w:adjustRightInd w:val="0"/>
        <w:snapToGrid w:val="0"/>
        <w:ind w:firstLine="480" w:firstLineChars="200"/>
        <w:rPr>
          <w:rFonts w:ascii="宋体" w:hAnsi="宋体" w:cs="宋体"/>
        </w:rPr>
      </w:pPr>
      <w:r>
        <w:rPr>
          <w:rFonts w:hint="eastAsia" w:ascii="宋体" w:hAnsi="宋体" w:cs="宋体"/>
        </w:rPr>
        <w:t>1.2 交货地点：</w:t>
      </w:r>
      <w:r>
        <w:rPr>
          <w:rFonts w:hint="eastAsia" w:hAnsi="宋体" w:cs="宋体"/>
        </w:rPr>
        <w:t>福建中医药大学指定地点</w:t>
      </w:r>
      <w:r>
        <w:rPr>
          <w:rFonts w:hint="eastAsia" w:ascii="宋体" w:hAnsi="宋体" w:cs="宋体"/>
        </w:rPr>
        <w:t>。</w:t>
      </w:r>
    </w:p>
    <w:p>
      <w:pPr>
        <w:adjustRightInd w:val="0"/>
        <w:snapToGrid w:val="0"/>
        <w:ind w:firstLine="360" w:firstLineChars="150"/>
        <w:rPr>
          <w:rFonts w:ascii="宋体" w:hAnsi="宋体" w:cs="宋体"/>
        </w:rPr>
      </w:pPr>
      <w:r>
        <w:rPr>
          <w:rFonts w:hint="eastAsia" w:ascii="宋体" w:hAnsi="宋体" w:cs="宋体"/>
        </w:rPr>
        <w:t xml:space="preserve"> 1.3 </w:t>
      </w:r>
      <w:r>
        <w:rPr>
          <w:rFonts w:hint="eastAsia" w:ascii="宋体" w:hAnsi="宋体" w:cs="宋体"/>
          <w:lang w:val="en-US" w:eastAsia="zh-CN"/>
        </w:rPr>
        <w:t>免费</w:t>
      </w:r>
      <w:r>
        <w:rPr>
          <w:rFonts w:hint="eastAsia" w:ascii="宋体" w:hAnsi="宋体" w:cs="宋体"/>
        </w:rPr>
        <w:t>质保期</w:t>
      </w:r>
      <w:r>
        <w:rPr>
          <w:rFonts w:hint="eastAsia" w:ascii="宋体" w:hAnsi="宋体" w:cs="宋体"/>
          <w:lang w:val="en-US" w:eastAsia="zh-CN"/>
        </w:rPr>
        <w:t>三年</w:t>
      </w:r>
      <w:r>
        <w:rPr>
          <w:rFonts w:hint="eastAsia" w:ascii="宋体" w:hAnsi="宋体" w:cs="宋体"/>
        </w:rPr>
        <w:t>。</w:t>
      </w:r>
      <w:r>
        <w:rPr>
          <w:rFonts w:hint="eastAsia" w:ascii="宋体" w:hAnsi="宋体" w:cs="宋体"/>
          <w:bCs/>
        </w:rPr>
        <w:t>质保期内对软件进行免费升级，</w:t>
      </w:r>
      <w:r>
        <w:rPr>
          <w:rFonts w:hint="eastAsia" w:ascii="宋体" w:hAnsi="宋体" w:cs="宋体"/>
        </w:rPr>
        <w:t>产品提供商对所售设备免费提供7*24小时技术支持、不少于2次/年上门巡检等服务。</w:t>
      </w:r>
    </w:p>
    <w:p>
      <w:pPr>
        <w:ind w:firstLine="480" w:firstLineChars="200"/>
        <w:rPr>
          <w:rFonts w:ascii="宋体" w:hAnsi="宋体" w:cs="仿宋"/>
          <w:lang w:bidi="ar"/>
        </w:rPr>
      </w:pPr>
      <w:r>
        <w:rPr>
          <w:rFonts w:hint="eastAsia" w:ascii="宋体" w:hAnsi="宋体" w:cs="宋体"/>
          <w:b/>
          <w:lang w:val="en-US" w:eastAsia="zh-CN"/>
        </w:rPr>
        <w:t>1.4</w:t>
      </w:r>
      <w:r>
        <w:rPr>
          <w:rFonts w:hint="eastAsia" w:ascii="宋体" w:hAnsi="宋体" w:cs="仿宋"/>
          <w:lang w:bidi="ar"/>
        </w:rPr>
        <w:t>产品提供商完成项目产品安装调试后，应向采购人提供免费、全面的培训，包括面向系统管理员和业务人员的相应的培训、基于系统平台接口规范标准的二次开发培训、开发平台和开发工具培训、配置管理和系统维护培训、数据定义和管理培训、客户端操作培训等。</w:t>
      </w:r>
    </w:p>
    <w:p>
      <w:pPr>
        <w:ind w:firstLine="480" w:firstLineChars="200"/>
        <w:rPr>
          <w:rFonts w:ascii="宋体" w:hAnsi="宋体" w:cs="仿宋"/>
          <w:lang w:bidi="ar"/>
        </w:rPr>
      </w:pPr>
      <w:r>
        <w:rPr>
          <w:rFonts w:hint="eastAsia" w:ascii="宋体" w:hAnsi="宋体" w:cs="仿宋"/>
          <w:lang w:val="en-US" w:eastAsia="zh-CN" w:bidi="ar"/>
        </w:rPr>
        <w:t>1.5</w:t>
      </w:r>
      <w:r>
        <w:rPr>
          <w:rFonts w:hint="eastAsia" w:ascii="宋体" w:hAnsi="宋体" w:cs="仿宋"/>
          <w:lang w:bidi="ar"/>
        </w:rPr>
        <w:t>产品提供商提供完整、详细的培训方案，培训计划安排科学、合理，有针对性，能够完全满足采购人实际需要，直至工作人员可独立运行、管理。</w:t>
      </w:r>
    </w:p>
    <w:p>
      <w:pPr>
        <w:ind w:firstLine="480" w:firstLineChars="200"/>
        <w:rPr>
          <w:rFonts w:ascii="宋体" w:hAnsi="宋体" w:cs="仿宋"/>
          <w:lang w:bidi="ar"/>
        </w:rPr>
      </w:pPr>
    </w:p>
    <w:p>
      <w:pPr>
        <w:ind w:firstLine="480" w:firstLineChars="200"/>
        <w:rPr>
          <w:rFonts w:ascii="宋体" w:hAnsi="宋体" w:cs="仿宋"/>
          <w:lang w:bidi="ar"/>
        </w:rPr>
      </w:pPr>
    </w:p>
    <w:p>
      <w:pPr>
        <w:ind w:firstLine="480" w:firstLineChars="200"/>
        <w:rPr>
          <w:rFonts w:ascii="宋体" w:hAnsi="宋体" w:cs="仿宋"/>
          <w:lang w:bidi="ar"/>
        </w:rPr>
      </w:pPr>
    </w:p>
    <w:p>
      <w:pPr>
        <w:ind w:firstLine="480" w:firstLineChars="200"/>
        <w:rPr>
          <w:rFonts w:ascii="宋体" w:hAnsi="宋体" w:cs="仿宋"/>
          <w:lang w:bidi="ar"/>
        </w:rPr>
      </w:pPr>
    </w:p>
    <w:p>
      <w:pPr>
        <w:ind w:firstLine="480" w:firstLineChars="200"/>
        <w:rPr>
          <w:rFonts w:ascii="宋体" w:hAnsi="宋体" w:cs="仿宋"/>
          <w:lang w:bidi="ar"/>
        </w:rPr>
      </w:pPr>
    </w:p>
    <w:sectPr>
      <w:footerReference r:id="rId5" w:type="first"/>
      <w:pgSz w:w="11906" w:h="16838"/>
      <w:pgMar w:top="1440" w:right="1800" w:bottom="1440" w:left="1800" w:header="851" w:footer="992" w:gutter="0"/>
      <w:cols w:space="708"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细黑一简体">
    <w:altName w:val="微软雅黑"/>
    <w:panose1 w:val="020B0604020202020204"/>
    <w:charset w:val="86"/>
    <w:family w:val="auto"/>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1950" w:firstLineChars="1500"/>
      <w:rPr>
        <w:sz w:val="13"/>
      </w:rPr>
    </w:pPr>
  </w:p>
  <w:p>
    <w:pPr>
      <w:pStyle w:val="16"/>
      <w:jc w:val="center"/>
      <w:rPr>
        <w:sz w:val="24"/>
      </w:rPr>
    </w:pPr>
    <w:r>
      <w:rPr>
        <w:sz w:val="24"/>
      </w:rPr>
      <w:fldChar w:fldCharType="begin"/>
    </w:r>
    <w:r>
      <w:rPr>
        <w:sz w:val="24"/>
      </w:rPr>
      <w:instrText xml:space="preserve">PAGE   \* MERGEFORMAT</w:instrText>
    </w:r>
    <w:r>
      <w:rPr>
        <w:sz w:val="24"/>
      </w:rPr>
      <w:fldChar w:fldCharType="separate"/>
    </w:r>
    <w:r>
      <w:rPr>
        <w:sz w:val="24"/>
        <w:lang w:val="zh-CN"/>
      </w:rPr>
      <w:t>I</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B36E3"/>
    <w:multiLevelType w:val="multilevel"/>
    <w:tmpl w:val="063B36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1412AF"/>
    <w:multiLevelType w:val="multilevel"/>
    <w:tmpl w:val="081412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447837"/>
    <w:multiLevelType w:val="multilevel"/>
    <w:tmpl w:val="0E447837"/>
    <w:lvl w:ilvl="0" w:tentative="0">
      <w:start w:val="1"/>
      <w:numFmt w:val="upperLetter"/>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725117"/>
    <w:multiLevelType w:val="multilevel"/>
    <w:tmpl w:val="0E725117"/>
    <w:lvl w:ilvl="0" w:tentative="0">
      <w:start w:val="1"/>
      <w:numFmt w:val="decimal"/>
      <w:lvlText w:val="%1."/>
      <w:lvlJc w:val="left"/>
      <w:pPr>
        <w:ind w:left="360" w:hanging="360"/>
      </w:pPr>
      <w:rPr>
        <w:rFonts w:hint="default"/>
      </w:rPr>
    </w:lvl>
    <w:lvl w:ilvl="1" w:tentative="0">
      <w:start w:val="4"/>
      <w:numFmt w:val="japaneseCounting"/>
      <w:lvlText w:val="%2、"/>
      <w:lvlJc w:val="left"/>
      <w:pPr>
        <w:ind w:left="-720" w:hanging="73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E95A18"/>
    <w:multiLevelType w:val="multilevel"/>
    <w:tmpl w:val="14E95A1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522D43"/>
    <w:multiLevelType w:val="multilevel"/>
    <w:tmpl w:val="18522D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F3407A"/>
    <w:multiLevelType w:val="multilevel"/>
    <w:tmpl w:val="19F340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9F73BC"/>
    <w:multiLevelType w:val="multilevel"/>
    <w:tmpl w:val="1A9F73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06B545F"/>
    <w:multiLevelType w:val="multilevel"/>
    <w:tmpl w:val="206B54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9D6170"/>
    <w:multiLevelType w:val="multilevel"/>
    <w:tmpl w:val="249D6170"/>
    <w:lvl w:ilvl="0" w:tentative="0">
      <w:start w:val="1"/>
      <w:numFmt w:val="decimal"/>
      <w:pStyle w:val="3"/>
      <w:lvlText w:val="%1."/>
      <w:lvlJc w:val="left"/>
      <w:pPr>
        <w:ind w:left="425" w:hanging="425"/>
      </w:pPr>
      <w:rPr>
        <w:rFonts w:hint="eastAsia"/>
      </w:rPr>
    </w:lvl>
    <w:lvl w:ilvl="1" w:tentative="0">
      <w:start w:val="1"/>
      <w:numFmt w:val="decimal"/>
      <w:pStyle w:val="2"/>
      <w:lvlText w:val="%1.%2."/>
      <w:lvlJc w:val="left"/>
      <w:pPr>
        <w:ind w:left="567" w:hanging="567"/>
      </w:pPr>
      <w:rPr>
        <w:rFonts w:hint="eastAsia"/>
      </w:rPr>
    </w:lvl>
    <w:lvl w:ilvl="2" w:tentative="0">
      <w:start w:val="1"/>
      <w:numFmt w:val="decimal"/>
      <w:pStyle w:val="4"/>
      <w:lvlText w:val="%1.%2.%3."/>
      <w:lvlJc w:val="left"/>
      <w:pPr>
        <w:ind w:left="709" w:hanging="709"/>
      </w:pPr>
      <w:rPr>
        <w:rFonts w:hint="eastAsia"/>
      </w:rPr>
    </w:lvl>
    <w:lvl w:ilvl="3" w:tentative="0">
      <w:start w:val="1"/>
      <w:numFmt w:val="decimal"/>
      <w:pStyle w:val="5"/>
      <w:lvlText w:val="%1.%2.%3.%4."/>
      <w:lvlJc w:val="left"/>
      <w:pPr>
        <w:ind w:left="851" w:hanging="851"/>
      </w:pPr>
      <w:rPr>
        <w:rFonts w:hint="eastAsia"/>
      </w:rPr>
    </w:lvl>
    <w:lvl w:ilvl="4" w:tentative="0">
      <w:start w:val="1"/>
      <w:numFmt w:val="decimal"/>
      <w:pStyle w:val="6"/>
      <w:lvlText w:val="%1.%2.%3.%4.%5."/>
      <w:lvlJc w:val="left"/>
      <w:pPr>
        <w:ind w:left="992" w:hanging="992"/>
      </w:pPr>
      <w:rPr>
        <w:rFonts w:hint="eastAsia"/>
      </w:rPr>
    </w:lvl>
    <w:lvl w:ilvl="5" w:tentative="0">
      <w:start w:val="1"/>
      <w:numFmt w:val="decimal"/>
      <w:pStyle w:val="7"/>
      <w:lvlText w:val="%1.%2.%3.%4.%5.%6."/>
      <w:lvlJc w:val="left"/>
      <w:pPr>
        <w:ind w:left="1134" w:hanging="1134"/>
      </w:pPr>
      <w:rPr>
        <w:rFonts w:hint="eastAsia"/>
      </w:rPr>
    </w:lvl>
    <w:lvl w:ilvl="6" w:tentative="0">
      <w:start w:val="1"/>
      <w:numFmt w:val="decimal"/>
      <w:pStyle w:val="8"/>
      <w:lvlText w:val="%1.%2.%3.%4.%5.%6.%7."/>
      <w:lvlJc w:val="left"/>
      <w:pPr>
        <w:ind w:left="1276" w:hanging="1276"/>
      </w:pPr>
      <w:rPr>
        <w:rFonts w:hint="eastAsia"/>
      </w:rPr>
    </w:lvl>
    <w:lvl w:ilvl="7" w:tentative="0">
      <w:start w:val="1"/>
      <w:numFmt w:val="decimal"/>
      <w:pStyle w:val="9"/>
      <w:lvlText w:val="%1.%2.%3.%4.%5.%6.%7.%8."/>
      <w:lvlJc w:val="left"/>
      <w:pPr>
        <w:ind w:left="1418" w:hanging="1418"/>
      </w:pPr>
      <w:rPr>
        <w:rFonts w:hint="eastAsia"/>
      </w:rPr>
    </w:lvl>
    <w:lvl w:ilvl="8" w:tentative="0">
      <w:start w:val="1"/>
      <w:numFmt w:val="decimal"/>
      <w:pStyle w:val="10"/>
      <w:lvlText w:val="%1.%2.%3.%4.%5.%6.%7.%8.%9."/>
      <w:lvlJc w:val="left"/>
      <w:pPr>
        <w:ind w:left="1559" w:hanging="1559"/>
      </w:pPr>
      <w:rPr>
        <w:rFonts w:hint="eastAsia"/>
      </w:rPr>
    </w:lvl>
  </w:abstractNum>
  <w:abstractNum w:abstractNumId="10">
    <w:nsid w:val="27954844"/>
    <w:multiLevelType w:val="multilevel"/>
    <w:tmpl w:val="279548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C532A6D"/>
    <w:multiLevelType w:val="multilevel"/>
    <w:tmpl w:val="2C532A6D"/>
    <w:lvl w:ilvl="0" w:tentative="0">
      <w:start w:val="1"/>
      <w:numFmt w:val="lowerLetter"/>
      <w:lvlText w:val="%1."/>
      <w:lvlJc w:val="left"/>
      <w:pPr>
        <w:ind w:left="1080" w:hanging="360"/>
      </w:pPr>
      <w:rPr>
        <w:rFonts w:hint="default"/>
        <w:b/>
        <w:bCs/>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2">
    <w:nsid w:val="38457AA2"/>
    <w:multiLevelType w:val="multilevel"/>
    <w:tmpl w:val="38457AA2"/>
    <w:lvl w:ilvl="0" w:tentative="0">
      <w:start w:val="1"/>
      <w:numFmt w:val="japaneseCounting"/>
      <w:lvlText w:val="%1、"/>
      <w:lvlJc w:val="left"/>
      <w:pPr>
        <w:ind w:left="409" w:hanging="210"/>
      </w:pPr>
      <w:rPr>
        <w:rFonts w:ascii="宋体" w:hAnsi="宋体" w:eastAsia="宋体" w:cs="Times New Roman"/>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13">
    <w:nsid w:val="3A4A70AC"/>
    <w:multiLevelType w:val="multilevel"/>
    <w:tmpl w:val="3A4A70AC"/>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4">
    <w:nsid w:val="3C0433FB"/>
    <w:multiLevelType w:val="multilevel"/>
    <w:tmpl w:val="3C0433FB"/>
    <w:lvl w:ilvl="0" w:tentative="0">
      <w:start w:val="1"/>
      <w:numFmt w:val="decimal"/>
      <w:pStyle w:val="27"/>
      <w:lvlText w:val="图%1 "/>
      <w:lvlJc w:val="left"/>
      <w:pPr>
        <w:ind w:left="509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64C0273"/>
    <w:multiLevelType w:val="multilevel"/>
    <w:tmpl w:val="464C02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30119C0"/>
    <w:multiLevelType w:val="multilevel"/>
    <w:tmpl w:val="530119C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6F1857"/>
    <w:multiLevelType w:val="multilevel"/>
    <w:tmpl w:val="536F18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8C95C75"/>
    <w:multiLevelType w:val="multilevel"/>
    <w:tmpl w:val="58C95C75"/>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9">
    <w:nsid w:val="5A066D76"/>
    <w:multiLevelType w:val="multilevel"/>
    <w:tmpl w:val="5A066D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E262CD4"/>
    <w:multiLevelType w:val="multilevel"/>
    <w:tmpl w:val="5E262CD4"/>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1">
    <w:nsid w:val="60C10733"/>
    <w:multiLevelType w:val="multilevel"/>
    <w:tmpl w:val="60C107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4DB7303"/>
    <w:multiLevelType w:val="multilevel"/>
    <w:tmpl w:val="64DB73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197483"/>
    <w:multiLevelType w:val="multilevel"/>
    <w:tmpl w:val="671974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03C7DD7"/>
    <w:multiLevelType w:val="multilevel"/>
    <w:tmpl w:val="703C7D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9E50EE8"/>
    <w:multiLevelType w:val="multilevel"/>
    <w:tmpl w:val="79E50E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A293755"/>
    <w:multiLevelType w:val="multilevel"/>
    <w:tmpl w:val="7A29375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F011513"/>
    <w:multiLevelType w:val="multilevel"/>
    <w:tmpl w:val="7F0115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14"/>
  </w:num>
  <w:num w:numId="3">
    <w:abstractNumId w:val="23"/>
  </w:num>
  <w:num w:numId="4">
    <w:abstractNumId w:val="5"/>
  </w:num>
  <w:num w:numId="5">
    <w:abstractNumId w:val="7"/>
  </w:num>
  <w:num w:numId="6">
    <w:abstractNumId w:val="13"/>
  </w:num>
  <w:num w:numId="7">
    <w:abstractNumId w:val="22"/>
  </w:num>
  <w:num w:numId="8">
    <w:abstractNumId w:val="6"/>
  </w:num>
  <w:num w:numId="9">
    <w:abstractNumId w:val="2"/>
  </w:num>
  <w:num w:numId="10">
    <w:abstractNumId w:val="19"/>
  </w:num>
  <w:num w:numId="11">
    <w:abstractNumId w:val="18"/>
  </w:num>
  <w:num w:numId="12">
    <w:abstractNumId w:val="11"/>
  </w:num>
  <w:num w:numId="13">
    <w:abstractNumId w:val="16"/>
  </w:num>
  <w:num w:numId="14">
    <w:abstractNumId w:val="20"/>
  </w:num>
  <w:num w:numId="15">
    <w:abstractNumId w:val="0"/>
  </w:num>
  <w:num w:numId="16">
    <w:abstractNumId w:val="17"/>
  </w:num>
  <w:num w:numId="17">
    <w:abstractNumId w:val="15"/>
  </w:num>
  <w:num w:numId="18">
    <w:abstractNumId w:val="10"/>
  </w:num>
  <w:num w:numId="19">
    <w:abstractNumId w:val="8"/>
  </w:num>
  <w:num w:numId="20">
    <w:abstractNumId w:val="21"/>
  </w:num>
  <w:num w:numId="21">
    <w:abstractNumId w:val="24"/>
  </w:num>
  <w:num w:numId="22">
    <w:abstractNumId w:val="3"/>
  </w:num>
  <w:num w:numId="23">
    <w:abstractNumId w:val="27"/>
  </w:num>
  <w:num w:numId="24">
    <w:abstractNumId w:val="1"/>
  </w:num>
  <w:num w:numId="25">
    <w:abstractNumId w:val="4"/>
  </w:num>
  <w:num w:numId="26">
    <w:abstractNumId w:val="25"/>
  </w:num>
  <w:num w:numId="27">
    <w:abstractNumId w:val="26"/>
  </w:num>
  <w:num w:numId="28">
    <w:abstractNumId w:val="12"/>
  </w:num>
</w:numbering>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