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Calibri" w:hAnsi="Calibri" w:eastAsia="宋体" w:cs="Times New Roman"/>
          <w:color w:val="auto"/>
          <w:kern w:val="2"/>
          <w:sz w:val="21"/>
          <w:szCs w:val="24"/>
          <w:lang w:val="en-US" w:eastAsia="zh-CN" w:bidi="ar-SA"/>
        </w:rPr>
      </w:pPr>
      <w:bookmarkStart w:id="0" w:name="_GoBack"/>
      <w:r>
        <w:rPr>
          <w:rFonts w:hint="eastAsia"/>
          <w:b/>
          <w:bCs/>
          <w:color w:val="auto"/>
          <w:sz w:val="28"/>
          <w:szCs w:val="28"/>
        </w:rPr>
        <w:t>临床诊断思维训练与考核系统</w:t>
      </w:r>
    </w:p>
    <w:bookmarkEnd w:id="0"/>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一、系统功能模块</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1、系统包含手机端和网页端，手机端、网页端可进行病例训练与考核，网页端还可用于后台管理，有评分规则、病例训练、病例考核等管理和成绩查询。</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2、系统支持学员在学习及规范化培训的全过程中自主挑选病例进行有针对性的训练，同时提供自选、随机两种形式供老师进行病例的选择给学员进行考核。</w:t>
      </w:r>
    </w:p>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二、后台管理端</w:t>
      </w:r>
    </w:p>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（一）病例资源管理：</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▲1、系统初始包括20个真实的临床思维病例，涉及多种典型疾病；病例资源涵盖内科、外科、妇产科和儿科等学科。</w:t>
      </w:r>
      <w:r>
        <w:rPr>
          <w:rFonts w:hint="eastAsia" w:ascii="宋体" w:hAnsi="宋体" w:eastAsia="宋体" w:cs="宋体"/>
          <w:b/>
          <w:color w:val="auto"/>
          <w:sz w:val="21"/>
          <w:szCs w:val="21"/>
        </w:rPr>
        <w:t>（需提供系统实际界面截图并现场演示）</w:t>
      </w:r>
    </w:p>
    <w:p>
      <w:pPr>
        <w:spacing w:line="40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▲2、具有3D数字化虚拟病人：3D界面，高度仿真；可3D方式仿真模拟展现患者状态。</w:t>
      </w:r>
      <w:r>
        <w:rPr>
          <w:rFonts w:hint="eastAsia" w:ascii="宋体" w:hAnsi="宋体" w:eastAsia="宋体" w:cs="宋体"/>
          <w:b/>
          <w:color w:val="auto"/>
          <w:sz w:val="21"/>
          <w:szCs w:val="21"/>
        </w:rPr>
        <w:t>（需提供系统实际界面截图并现场演示）</w:t>
      </w:r>
    </w:p>
    <w:p>
      <w:pPr>
        <w:spacing w:line="40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3、多病程综合病例：</w:t>
      </w:r>
      <w:r>
        <w:rPr>
          <w:rFonts w:hint="eastAsia" w:ascii="宋体" w:hAnsi="宋体" w:eastAsia="宋体" w:cs="宋体"/>
          <w:color w:val="auto"/>
          <w:sz w:val="21"/>
          <w:szCs w:val="21"/>
        </w:rPr>
        <w:t>系统可进行多病程综合病例训练，多个病程均具备结构化的病例资料，可设置前后病例跳转条件，跳转条件可以为默认时间发展跳转，或者根据治疗方式跳转。</w:t>
      </w:r>
      <w:r>
        <w:rPr>
          <w:rFonts w:hint="eastAsia" w:ascii="宋体" w:hAnsi="宋体" w:eastAsia="宋体" w:cs="宋体"/>
          <w:b/>
          <w:color w:val="auto"/>
          <w:sz w:val="21"/>
          <w:szCs w:val="21"/>
        </w:rPr>
        <w:t>（需提供系统实际界面截图）</w:t>
      </w:r>
    </w:p>
    <w:p>
      <w:pPr>
        <w:pStyle w:val="2"/>
        <w:spacing w:line="400" w:lineRule="exact"/>
        <w:ind w:left="0" w:leftChars="0" w:right="196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4、系统具备病例编辑器功能。</w:t>
      </w:r>
    </w:p>
    <w:p>
      <w:pPr>
        <w:spacing w:line="400" w:lineRule="exact"/>
        <w:ind w:firstLine="420"/>
        <w:rPr>
          <w:rFonts w:hint="eastAsia" w:ascii="宋体" w:hAnsi="宋体" w:eastAsia="宋体" w:cs="宋体"/>
          <w:b/>
          <w:color w:val="auto"/>
          <w:sz w:val="21"/>
          <w:szCs w:val="21"/>
        </w:rPr>
      </w:pPr>
      <w:r>
        <w:rPr>
          <w:rFonts w:hint="eastAsia" w:ascii="宋体" w:hAnsi="宋体" w:eastAsia="宋体" w:cs="宋体"/>
          <w:b/>
          <w:color w:val="auto"/>
          <w:sz w:val="21"/>
          <w:szCs w:val="21"/>
        </w:rPr>
        <w:t>（二）基础数据管理：</w:t>
      </w:r>
    </w:p>
    <w:p>
      <w:pPr>
        <w:spacing w:line="400" w:lineRule="exact"/>
        <w:ind w:firstLine="420"/>
        <w:rPr>
          <w:rFonts w:hint="eastAsia" w:ascii="宋体" w:hAnsi="宋体" w:eastAsia="宋体" w:cs="宋体"/>
          <w:bCs/>
          <w:color w:val="auto"/>
          <w:sz w:val="21"/>
          <w:szCs w:val="21"/>
        </w:rPr>
      </w:pPr>
      <w:r>
        <w:rPr>
          <w:rFonts w:hint="eastAsia" w:ascii="宋体" w:hAnsi="宋体" w:eastAsia="宋体" w:cs="宋体"/>
          <w:bCs/>
          <w:color w:val="auto"/>
          <w:sz w:val="21"/>
          <w:szCs w:val="21"/>
        </w:rPr>
        <w:t>1、问诊录入：每个病例需涵盖跟疾病相关的问诊问题，具备问诊要点和多个问题（正确问题或错误干扰性问题）的关联，需具备39个主要症状，</w:t>
      </w:r>
      <w:r>
        <w:rPr>
          <w:rFonts w:hint="eastAsia" w:ascii="宋体" w:hAnsi="宋体" w:eastAsia="宋体" w:cs="宋体"/>
          <w:color w:val="auto"/>
          <w:sz w:val="21"/>
          <w:szCs w:val="21"/>
        </w:rPr>
        <w:t>系统问诊数据需达到900个</w:t>
      </w:r>
      <w:r>
        <w:rPr>
          <w:rFonts w:hint="eastAsia" w:ascii="宋体" w:hAnsi="宋体" w:eastAsia="宋体" w:cs="宋体"/>
          <w:bCs/>
          <w:color w:val="auto"/>
          <w:sz w:val="21"/>
          <w:szCs w:val="21"/>
        </w:rPr>
        <w:t>，按照症状和临床问诊顺序进行梳理。</w:t>
      </w:r>
    </w:p>
    <w:p>
      <w:pPr>
        <w:spacing w:line="400" w:lineRule="exact"/>
        <w:ind w:firstLine="210" w:firstLineChars="100"/>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2、体格</w:t>
      </w:r>
      <w:r>
        <w:rPr>
          <w:rFonts w:hint="eastAsia" w:ascii="宋体" w:hAnsi="宋体" w:eastAsia="宋体" w:cs="宋体"/>
          <w:color w:val="auto"/>
          <w:sz w:val="21"/>
          <w:szCs w:val="21"/>
        </w:rPr>
        <w:t>检查</w:t>
      </w:r>
      <w:r>
        <w:rPr>
          <w:rFonts w:hint="eastAsia" w:ascii="宋体" w:hAnsi="宋体" w:eastAsia="宋体" w:cs="宋体"/>
          <w:bCs/>
          <w:color w:val="auto"/>
          <w:sz w:val="21"/>
          <w:szCs w:val="21"/>
        </w:rPr>
        <w:t>：具备结构化的体格检查结果，检查项目结果可由子项结果自动组合，可训练学员以症状和病症科室相关的重点体格检查或全面的体格检查，检查结果项目≥500项。</w:t>
      </w:r>
      <w:r>
        <w:rPr>
          <w:rFonts w:hint="eastAsia" w:ascii="宋体" w:hAnsi="宋体" w:eastAsia="宋体" w:cs="宋体"/>
          <w:b/>
          <w:color w:val="auto"/>
          <w:sz w:val="21"/>
          <w:szCs w:val="21"/>
        </w:rPr>
        <w:t>（需提供系统实际界面截图并现场演示）</w:t>
      </w:r>
    </w:p>
    <w:p>
      <w:pPr>
        <w:numPr>
          <w:ilvl w:val="0"/>
          <w:numId w:val="1"/>
        </w:numPr>
        <w:spacing w:line="400" w:lineRule="exact"/>
        <w:ind w:firstLine="420"/>
        <w:rPr>
          <w:rFonts w:hint="eastAsia" w:ascii="宋体" w:hAnsi="宋体" w:eastAsia="宋体" w:cs="宋体"/>
          <w:bCs/>
          <w:color w:val="auto"/>
          <w:sz w:val="21"/>
          <w:szCs w:val="21"/>
        </w:rPr>
      </w:pPr>
      <w:r>
        <w:rPr>
          <w:rFonts w:hint="eastAsia" w:ascii="宋体" w:hAnsi="宋体" w:eastAsia="宋体" w:cs="宋体"/>
          <w:bCs/>
          <w:color w:val="auto"/>
          <w:sz w:val="21"/>
          <w:szCs w:val="21"/>
        </w:rPr>
        <w:t>实验室检查：包括血常规、尿常规、粪常规、咽拭子等多种检查项目，具备上限值、下限值，正常值等项目内容。学员可以从所有实验室检查项目通过搜索方式快速添加待检项目，模拟真实</w:t>
      </w:r>
      <w:r>
        <w:rPr>
          <w:rFonts w:hint="eastAsia" w:ascii="宋体" w:hAnsi="宋体" w:eastAsia="宋体" w:cs="宋体"/>
          <w:color w:val="auto"/>
          <w:sz w:val="21"/>
          <w:szCs w:val="21"/>
        </w:rPr>
        <w:t>开具检查单的过程，表格形式查看结果模拟真实化验单</w:t>
      </w:r>
      <w:r>
        <w:rPr>
          <w:rFonts w:hint="eastAsia" w:ascii="宋体" w:hAnsi="宋体" w:eastAsia="宋体" w:cs="宋体"/>
          <w:bCs/>
          <w:color w:val="auto"/>
          <w:sz w:val="21"/>
          <w:szCs w:val="21"/>
        </w:rPr>
        <w:t>。</w:t>
      </w:r>
    </w:p>
    <w:p>
      <w:pPr>
        <w:numPr>
          <w:ilvl w:val="0"/>
          <w:numId w:val="1"/>
        </w:num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辅助检查：</w:t>
      </w:r>
      <w:r>
        <w:rPr>
          <w:rFonts w:hint="eastAsia" w:ascii="宋体" w:hAnsi="宋体" w:eastAsia="宋体" w:cs="宋体"/>
          <w:bCs/>
          <w:color w:val="auto"/>
          <w:sz w:val="21"/>
          <w:szCs w:val="21"/>
        </w:rPr>
        <w:t>包括心电、放射、内镜及超声等多项相关检查项目。学员可以从所有辅助检查项目通过搜索的方式快速添加待检项目，模拟真实开具检查单的过程。影像学报告采用报告+影像报告混排的方式查看，报告单给出专科的描述，影像诊断可在系统上解读查看。</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5、治疗方针：</w:t>
      </w:r>
      <w:r>
        <w:rPr>
          <w:rFonts w:hint="eastAsia" w:ascii="宋体" w:hAnsi="宋体" w:eastAsia="宋体" w:cs="宋体"/>
          <w:bCs/>
          <w:color w:val="auto"/>
          <w:sz w:val="21"/>
          <w:szCs w:val="21"/>
        </w:rPr>
        <w:t>包括治疗措施、药物类型、治疗药物、其他治疗等多项相关选择。学员可从所有治疗方针项中通过搜索的方式快速添加，模拟真实开具医嘱治疗单</w:t>
      </w:r>
      <w:r>
        <w:rPr>
          <w:rFonts w:hint="eastAsia" w:ascii="宋体" w:hAnsi="宋体" w:eastAsia="宋体" w:cs="宋体"/>
          <w:color w:val="auto"/>
          <w:sz w:val="21"/>
          <w:szCs w:val="21"/>
        </w:rPr>
        <w:t>。</w:t>
      </w:r>
    </w:p>
    <w:p>
      <w:pPr>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▲6、费用关联：</w:t>
      </w:r>
      <w:r>
        <w:rPr>
          <w:rFonts w:hint="eastAsia" w:ascii="宋体" w:hAnsi="宋体" w:eastAsia="宋体" w:cs="宋体"/>
          <w:bCs/>
          <w:color w:val="auto"/>
          <w:sz w:val="21"/>
          <w:szCs w:val="21"/>
        </w:rPr>
        <w:t>系统支持对实验室检查、辅助检查、治疗药物等项进行费用设置关联。</w:t>
      </w:r>
      <w:r>
        <w:rPr>
          <w:rFonts w:hint="eastAsia" w:ascii="宋体" w:hAnsi="宋体" w:eastAsia="宋体" w:cs="宋体"/>
          <w:b/>
          <w:color w:val="auto"/>
          <w:sz w:val="21"/>
          <w:szCs w:val="21"/>
        </w:rPr>
        <w:t>（需提供系统实际界面截图并现场演示）</w:t>
      </w:r>
    </w:p>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（三）评分规则管理：</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1、评分设置：老师可以设置评分标准，针对每一模块的评分比例进行调整，可以设置各模块的分值权重。</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2、评分详情设置：系统支持类型设置（病例设置、全局设置），可选择病例模块、所属病例，进行错误数上下限、所占扣除比例等设置。</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3、成绩查询：系统支持教师对学员训练、考核情况进行查看，可查看学员训练、考核的评分及病例解析。</w:t>
      </w:r>
    </w:p>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（四）考核管理：</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1、考核配置：</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（1）考核设置：系统支持新增、修改、删除考核名称、考生类别、考核日期。</w:t>
      </w:r>
    </w:p>
    <w:p>
      <w:pPr>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▲（2）分组设置：系统支持将考生进行分组设置，可设置每组考生开始考试、结束考试的时间，限制每场考试时间为20-30分钟。</w:t>
      </w:r>
      <w:r>
        <w:rPr>
          <w:rFonts w:hint="eastAsia" w:ascii="宋体" w:hAnsi="宋体" w:eastAsia="宋体" w:cs="宋体"/>
          <w:b/>
          <w:color w:val="auto"/>
          <w:sz w:val="21"/>
          <w:szCs w:val="21"/>
        </w:rPr>
        <w:t>（需提供系统实际界面截图并现场演示）</w:t>
      </w:r>
    </w:p>
    <w:p>
      <w:pPr>
        <w:spacing w:line="400" w:lineRule="exact"/>
        <w:ind w:firstLine="210" w:firstLineChars="100"/>
        <w:rPr>
          <w:rFonts w:hint="eastAsia" w:ascii="宋体" w:hAnsi="宋体" w:eastAsia="宋体" w:cs="宋体"/>
          <w:b/>
          <w:color w:val="auto"/>
          <w:sz w:val="21"/>
          <w:szCs w:val="21"/>
        </w:rPr>
      </w:pPr>
      <w:r>
        <w:rPr>
          <w:rFonts w:hint="eastAsia" w:ascii="宋体" w:hAnsi="宋体" w:eastAsia="宋体" w:cs="宋体"/>
          <w:color w:val="auto"/>
          <w:sz w:val="21"/>
          <w:szCs w:val="21"/>
        </w:rPr>
        <w:t>▲（3）病例生成方式设置：系统支持老师对病例的选择使用自选、随机两种形式进行病例生成。</w:t>
      </w:r>
      <w:r>
        <w:rPr>
          <w:rFonts w:hint="eastAsia" w:ascii="宋体" w:hAnsi="宋体" w:eastAsia="宋体" w:cs="宋体"/>
          <w:b/>
          <w:color w:val="auto"/>
          <w:sz w:val="21"/>
          <w:szCs w:val="21"/>
        </w:rPr>
        <w:t>（需提供系统实际界面截图并现场演示）</w:t>
      </w:r>
    </w:p>
    <w:p>
      <w:pPr>
        <w:spacing w:line="400" w:lineRule="exact"/>
        <w:ind w:firstLine="210" w:firstLineChars="100"/>
        <w:rPr>
          <w:rFonts w:hint="eastAsia" w:ascii="宋体" w:hAnsi="宋体" w:eastAsia="宋体" w:cs="宋体"/>
          <w:b/>
          <w:color w:val="auto"/>
          <w:sz w:val="21"/>
          <w:szCs w:val="21"/>
        </w:rPr>
      </w:pPr>
      <w:r>
        <w:rPr>
          <w:rFonts w:hint="eastAsia" w:ascii="宋体" w:hAnsi="宋体" w:eastAsia="宋体" w:cs="宋体"/>
          <w:color w:val="auto"/>
          <w:sz w:val="21"/>
          <w:szCs w:val="21"/>
        </w:rPr>
        <w:t>▲2、防作弊设置：考核模式具备防作弊功能，考试过程中如果切换页面，需要让考官输入设置的密码才能继续考试，切换2次以上就会自动提交试卷，次数可自行设置。</w:t>
      </w:r>
      <w:r>
        <w:rPr>
          <w:rFonts w:hint="eastAsia" w:ascii="宋体" w:hAnsi="宋体" w:eastAsia="宋体" w:cs="宋体"/>
          <w:b/>
          <w:color w:val="auto"/>
          <w:sz w:val="21"/>
          <w:szCs w:val="21"/>
        </w:rPr>
        <w:t>（需提供系统实际界面截图并现场演示）</w:t>
      </w:r>
    </w:p>
    <w:p>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三、手机、网页训练端</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手机、网页端使用3D虚拟数字化病人进行问诊、体查、实验室检查、辅助检查、诊断及治疗，完全模拟真实临床诊断环境进行训练；全程使用3D界面，展现高度仿真的3D数字化病人。</w:t>
      </w:r>
    </w:p>
    <w:p>
      <w:pPr>
        <w:spacing w:line="40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系统支持登录手机端、网页端，具备病例查看及搜索功能。</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1、病史采集：</w:t>
      </w:r>
    </w:p>
    <w:p>
      <w:pPr>
        <w:pStyle w:val="5"/>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（1）支持查看病人姓名、年龄和主诉症状等资料，可以看到虚拟真实的病人以及病房环境。</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▲（2）问诊方式：系统支持以标准的问诊流程对患者进行语音问诊，同时支持手动查看问题列表，选择问题文本进行问诊。</w:t>
      </w:r>
      <w:r>
        <w:rPr>
          <w:rFonts w:hint="eastAsia" w:ascii="宋体" w:hAnsi="宋体" w:eastAsia="宋体" w:cs="宋体"/>
          <w:b/>
          <w:color w:val="auto"/>
          <w:sz w:val="21"/>
          <w:szCs w:val="21"/>
        </w:rPr>
        <w:t>（需提供系统实际界面截图并现场演示）</w:t>
      </w:r>
    </w:p>
    <w:p>
      <w:pPr>
        <w:numPr>
          <w:ilvl w:val="0"/>
          <w:numId w:val="2"/>
        </w:numPr>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病史采集记录：系统支持实时记录学员的训练轨迹，具备在问诊记录中查看所问诊过的问题，可对问诊结果进行专业的病例书写。</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2、体格检查：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（1）具有3D虚拟全功能模拟人，病患通过3D方式展现，其中体态、体征均按照后台病例数据体现。</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（2）支持学员自主选择部位及检查方式进行体格检查，可以实现模拟视诊、触诊、叩诊、听诊及各项神经运动检查。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（3）体格检查记录：针对所有体格检查都会进行记录，包括不同检查部位的视诊、触诊、叩诊和听诊；对于体查结果，可以提交体查结论，进行专业的体格检查病例书写。</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3、实验室检查：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（1）系统模拟临床真实的实验室检查，以化验单的形式进行结果的展现，来源于真实病例的实验室报告单。</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（2）实验室检查记录：针对所有实验室检查都会进行记录，对于实验室检查结果，可以提交诊断结论，进行专业的实验室检查病例书写。</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4、辅助检查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（1）辅助检查结果，支持以图片、视频等形式呈现，来源于真实病例的辅助检查报告单。</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（2）辅助检查记录：针对所有辅助检查都会进行记录，对于辅助检查结果，可提交诊断结论，进行专业的辅助检查病例书写。</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5、诊断</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根据病史采集、体格检查、实验室检查、辅助检查所得到的支持依据，同时根据支持依据进行疾病的支持与排除，对患者进行最终的鉴别诊断。</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6、治疗</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具备治疗方针的选择，在治疗方针的基础上可进行治疗措施的选择，支持</w:t>
      </w:r>
      <w:r>
        <w:rPr>
          <w:rFonts w:hint="eastAsia" w:ascii="宋体" w:hAnsi="宋体" w:eastAsia="宋体" w:cs="宋体"/>
          <w:bCs/>
          <w:color w:val="auto"/>
          <w:sz w:val="21"/>
          <w:szCs w:val="21"/>
        </w:rPr>
        <w:t>药物类型、治疗药物、其他治疗等多项相关选择。</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7、查看评分：</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学员训练、考核结束后，系统支持教师、学员查看评分详情及病例各个模块的相关解析。</w:t>
      </w:r>
    </w:p>
    <w:p>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8、自动保存训练进程：</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练习时因各种原因发生中断，系统可自动进行保存，再次登录时可以继续上次练习，最终保持训练的完整性。</w:t>
      </w:r>
    </w:p>
    <w:p>
      <w:pPr>
        <w:bidi w:val="0"/>
        <w:ind w:firstLine="206" w:firstLineChars="0"/>
        <w:jc w:val="left"/>
        <w:rPr>
          <w:rFonts w:hint="eastAsia" w:ascii="宋体" w:hAnsi="宋体" w:eastAsia="宋体" w:cs="宋体"/>
          <w:color w:val="auto"/>
          <w:sz w:val="21"/>
          <w:szCs w:val="21"/>
          <w:lang w:val="en-US" w:eastAsia="zh-CN"/>
        </w:rPr>
      </w:pPr>
    </w:p>
    <w:p>
      <w:pPr>
        <w:spacing w:line="400" w:lineRule="exact"/>
        <w:rPr>
          <w:rFonts w:hint="eastAsia" w:ascii="宋体" w:hAnsi="宋体" w:cs="宋体"/>
          <w:b/>
          <w:bCs/>
          <w:color w:val="auto"/>
          <w:szCs w:val="21"/>
        </w:rPr>
      </w:pPr>
      <w:r>
        <w:rPr>
          <w:rFonts w:hint="eastAsia" w:cs="Times New Roman"/>
          <w:color w:val="auto"/>
          <w:kern w:val="2"/>
          <w:sz w:val="21"/>
          <w:szCs w:val="24"/>
          <w:lang w:val="en-US" w:eastAsia="zh-CN" w:bidi="ar-SA"/>
        </w:rPr>
        <w:tab/>
      </w:r>
      <w:r>
        <w:rPr>
          <w:rFonts w:hint="eastAsia" w:ascii="宋体" w:hAnsi="宋体" w:cs="宋体"/>
          <w:b/>
          <w:bCs/>
          <w:color w:val="auto"/>
          <w:szCs w:val="21"/>
        </w:rPr>
        <w:t>质保期：1年</w:t>
      </w:r>
      <w:r>
        <w:rPr>
          <w:rFonts w:hint="eastAsia" w:ascii="宋体" w:hAnsi="宋体" w:cs="宋体"/>
          <w:b/>
          <w:bCs/>
          <w:color w:val="auto"/>
          <w:szCs w:val="21"/>
          <w:lang w:eastAsia="zh-CN"/>
        </w:rPr>
        <w:t>，</w:t>
      </w:r>
      <w:r>
        <w:rPr>
          <w:rFonts w:hint="eastAsia" w:ascii="宋体" w:hAnsi="宋体" w:cs="宋体"/>
          <w:b/>
          <w:bCs/>
          <w:color w:val="auto"/>
          <w:szCs w:val="21"/>
        </w:rPr>
        <w:t>供货期：签订合同后20天内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EC5E8"/>
    <w:multiLevelType w:val="singleLevel"/>
    <w:tmpl w:val="BD2EC5E8"/>
    <w:lvl w:ilvl="0" w:tentative="0">
      <w:start w:val="3"/>
      <w:numFmt w:val="decimal"/>
      <w:suff w:val="nothing"/>
      <w:lvlText w:val="（%1）"/>
      <w:lvlJc w:val="left"/>
    </w:lvl>
  </w:abstractNum>
  <w:abstractNum w:abstractNumId="1">
    <w:nsid w:val="1EE12488"/>
    <w:multiLevelType w:val="singleLevel"/>
    <w:tmpl w:val="1EE1248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55876"/>
    <w:rsid w:val="7895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1440" w:rightChars="700"/>
    </w:pPr>
  </w:style>
  <w:style w:type="paragraph" w:styleId="5">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2021-09-10T06:44:00Z</dcterms:created>
  <dc:creator>不哭</dc:creator>
  <cp:lastModifiedBy>不哭</cp:lastModifiedBy>
  <dcterms:modified xsi:type="dcterms:W3CDTF">2021-09-10T06:45:10Z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